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5936a3fbab044e36"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and Corylus (Houshyarfard, 2020);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[In the responses to the questionnaire, SI supported deregulation in the EU because infections of Corylus avellana are relatively rare.]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Verticillium wilt of hazelnut trees is caused by the fungus of Verticillium dahliae, which is usually observed in early summer as a progressive loss of leaves from the infected limbs, starting at the base of each branch. Occasionally, leaves may show a true wilt and when death of these leaves is very rapid, they may remain attached to the tree for several weeks. An entire tree may show Verticillium wilt symptoms, or infection may be confined to one side, or even one branch of the hazelnut tree. Verticillium dahliae was one of the fungi involved in hazelnut decline (Houshyarfard, 2020).</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color w:val="0200C9"/>
          <w:sz w:val="24"/>
          <w:szCs w:val="24"/>
        </w:rPr>
        <w:br/>
        <w:t xml:space="preserve">Healthy soil (free from Verticillium dahliae microsclerotia)</w:t>
      </w:r>
      <w:r>
        <w:rPr>
          <w:color w:val="0200C9"/>
          <w:sz w:val="24"/>
          <w:szCs w:val="24"/>
        </w:rPr>
        <w:br/>
        <w:t xml:space="preserve">Healthy seed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Houshyarfard M (2020) Survey on etiology and distribution of dieback / decline of hazelnuts (Corylus avellana L.) in Northern Iran. Journal of Nuts 11(3), 245-256.</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pome fruits seem to be the exception to susceptibility for Verticillium spp.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'Verticillium dahliae &amp; V. albo-atrum', with 0% tolerance in inspection for all production stages, except for certified material (2%).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tomato (CAB 2021) and strawberry (Harris &amp; Yang, 1996) ; citrus and pome fruits, however, are the exception (Smith et al. 1988).</w:t>
      </w:r>
      <w:r>
        <w:rPr>
          <w:color w:val="606060"/>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606060"/>
          <w:sz w:val="24"/>
          <w:szCs w:val="24"/>
        </w:rPr>
        <w:br/>
        <w:t xml:space="preserve">Verticillium dahliae is seed transmitted (CABI, 2021)</w:t>
      </w:r>
      <w:r>
        <w:rPr>
          <w:color w:val="606060"/>
          <w:sz w:val="24"/>
          <w:szCs w:val="24"/>
        </w:rPr>
        <w:br/>
        <w:t xml:space="preserve">Verticillium dahliae can easily be dispersed by propagation material (nursery stock) of both herbaceous and woody hosts (e.g. Keykhasaber et al., 2018).</w:t>
      </w:r>
      <w:r>
        <w:rPr>
          <w:color w:val="606060"/>
          <w:sz w:val="24"/>
          <w:szCs w:val="24"/>
        </w:rPr>
        <w:br/>
        <w:t xml:space="preserve">Plants for planting is a significant pathway to strawberry fruit hydroponic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606060"/>
          <w:sz w:val="24"/>
          <w:szCs w:val="24"/>
        </w:rPr>
        <w:br/>
        <w:t xml:space="preserve">Strawberry plants infected with Verticillium dahliae may initially be stunted. Outer leaves exhibit marginal and interveinal browning, followed by eventual collapse; inner leaves remain green. This last symptom sometimes helps to distinguish this disease from Phytophthora crown rot. The fungus is especially destructive in semi-arid areas where soils are irrigated. Inoculum densities may be high following planting of susceptible crops (e.g., lettuce). Disease severity is greater when high levels of nitrogen are used. Various cultivars differ in their susceptibility to Verticillium dahliae (UC PMG, 2018).</w:t>
      </w:r>
      <w:r>
        <w:rPr>
          <w:color w:val="606060"/>
          <w:sz w:val="24"/>
          <w:szCs w:val="24"/>
        </w:rPr>
        <w:br/>
        <w:t xml:space="preserve">Verticillium wilt of strawberry occurs throughout the temperate zones of the world, but is most prevalent and destructive in irrigated semiarid areas. The widespread strains of Verticillium that attack potato, tomato, and cotton are also pathogenic to strawberries. Thus the disease, if unchecked, has the potential to eliminate commercial strawberry production in many localitiess (APS, 1998).</w:t>
      </w:r>
      <w:r>
        <w:rPr>
          <w:color w:val="606060"/>
          <w:sz w:val="24"/>
          <w:szCs w:val="24"/>
        </w:rPr>
        <w:br/>
        <w:t xml:space="preserve">Especially strawberry crops following tomato, potato and cotton were devastated. Also common weeds can be symptomless host to V. dahliae and increased the problem. In strawberry without soil fumigation, losses of up to 75% have been recorded (Talboys, 1975; Wilhelm &amp; Paulus,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plant material</w:t>
      </w:r>
      <w:r>
        <w:rPr>
          <w:color w:val="606060"/>
          <w:sz w:val="24"/>
          <w:szCs w:val="24"/>
        </w:rPr>
        <w:br/>
        <w:t xml:space="preserve">Resistant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(1998) Verticillium wilts. In Compendium of strawberry diseases. American Phytopathological Society, St Paul, MN, USA. pages 51-52</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Talboys PW (1984) Chemical control of verticillium wilts. Phytopathologia Mediterranea 23(2/3),163-175..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Wilhelm S &amp; Paulus AO (1980) How soil fumigation benefits the California strawberry industry. Plant Disease 64, 264-270.</w:t>
      </w:r>
    </w:p>
    <w:p>
      <w:pPr>
        <w:numPr>
          <w:ilvl w:val="0"/>
          <w:numId w:val="1"/>
        </w:numPr>
        <w:spacing w:before="0" w:after="0" w:line="240" w:lineRule="auto"/>
        <w:jc w:val="left"/>
        <w:rPr>
          <w:color w:val="0200C9"/>
          <w:sz w:val="24"/>
          <w:szCs w:val="24"/>
        </w:rPr>
      </w:pPr>
      <w:r>
        <w:rPr>
          <w:color w:val="0200C9"/>
          <w:sz w:val="24"/>
          <w:szCs w:val="24"/>
        </w:rPr>
        <w:t xml:space="preserve">UC PMG (2018) Verticillium wilt. In Pest management guidelines for agriculture – Strawberry. University of California, Agriculture and Natural Resources, publication 3468, pages 1 &amp; 90-92.</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an pome fruits seem to be the exception to susceptibility for Verticillium spp.</w:t>
      </w:r>
      <w:r>
        <w:rPr>
          <w:color w:val="F30000"/>
          <w:sz w:val="24"/>
          <w:szCs w:val="24"/>
        </w:rPr>
        <w:br/>
        <w:t xml:space="preserve">When testing the reaction of five apple cultivars to infection with V. dahliae, Karajeh &amp; Owais (2012) has shown that only one cultivar (cv. Delicious Anbari) produced typical wilt symptoms (with only 8% disease severity), whereas scions of the other four apple cultivars (Royal Gala, Double Red, Golden Delicious, and Granny Smith) did not show any symptoms. By contrast, inoculation of an olive cultivar (Nabali Mohassan) caused typical symptoms with 61% severity.</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Karajeh MR &amp; Owais SJ (2012) Reaction of selected apple cultivars to wilt pathogen Verticillium dahlia. Plant Protection Science 48, 99–104.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testing for Verticillium dahliae.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Remark: as for other hosts, there is uncertainty whether plants for planting is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that testing the plants is also performed for CAC mother plants, and testing the soil where CAC material is going to be planted or use of pest-free soil (as recommended in the PM 4 Standard). Soil requirements (testing or use of pest-free soil) should also apply to basic and certified material. The reason for setting higher level measures on olive is the existing problems with this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reason for setting higher level measures on olive is the existing problems with this pest.</w:t>
      </w:r>
      <w:r>
        <w:rPr>
          <w:b/>
          <w:bCs/>
          <w:color w:val="000000"/>
          <w:sz w:val="24"/>
          <w:szCs w:val="24"/>
          <w:u w:val="single"/>
        </w:rP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pistachio (UC PMG, 2019);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Verticillium wilt is favored by cool temperatures. Extended spring weather and mild summers often are accompanied by severe losses to this disease. The fungus apparently is eliminated from aboveground portions of pistachio trees in hot summer weather. Repeated attacks of wilt apparently represent new infections each year (UC PMG, 2019).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Verticillium wilt causes a rapid desiccation and death of one or more scaffolds or the entire pistachio tree, usually in late spring or early summer. The first symptoms are interveinal patches of yellowing or scorching of the leaves on affected branches. In some instances, however, it may also cause a condition known as thin leaf decline where the disease develops slowly over several years before the tree becomes economically unproductive or dies. Thin leaf decline is characterized by slow loss of vigour, reduction in growth and yield, and gradual thinning of the canopy until most of the remaining leaves are clustered in tufts at the ends of branches and shoots (UC IPM, 2019).</w:t>
      </w:r>
      <w:r>
        <w:rPr>
          <w:color w:val="0200C9"/>
          <w:sz w:val="24"/>
          <w:szCs w:val="24"/>
        </w:rPr>
        <w:br/>
        <w:t xml:space="preserve">Fotoohiyan et al (2014) reported that Verticillium dahliae is one of the most devastating diseases in pistachio orchards in the world including Iran; historically it is also the most destructive disease for pistachio in California (Trouillas, 2017). However, this is more linked to infected fields than to infected plant material. Solutions are found in control and resistant/tolerant rootstocks (Epstein et al., 2004; Triki et al., 2014; Fotoohiyan et al., 2014;). In California, resistant rootstocks have solved the problem (Trouillas,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color w:val="0200C9"/>
          <w:sz w:val="24"/>
          <w:szCs w:val="24"/>
        </w:rPr>
        <w:br/>
        <w:t xml:space="preserve">Solutions are found in control and resistant/tolerant rootstocks (Fotoohiyan et al., 2014; Epstein et al., 2004).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Epstein L, Beede R, Kaur S &amp; Ferguson L (2004). Rootstock effects on pistachio trees grown in Verticillium dahliae-infested soil. Phytopathology 94:388-395.</w:t>
      </w:r>
    </w:p>
    <w:p>
      <w:pPr>
        <w:numPr>
          <w:ilvl w:val="0"/>
          <w:numId w:val="1"/>
        </w:numPr>
        <w:spacing w:before="0" w:after="0" w:line="240" w:lineRule="auto"/>
        <w:jc w:val="left"/>
        <w:rPr>
          <w:color w:val="0200C9"/>
          <w:sz w:val="24"/>
          <w:szCs w:val="24"/>
        </w:rPr>
      </w:pPr>
      <w:r>
        <w:rPr>
          <w:color w:val="0200C9"/>
          <w:sz w:val="24"/>
          <w:szCs w:val="24"/>
        </w:rPr>
        <w:t xml:space="preserve">Fotoohiyan Z, Rezaee S, Shahidi Bonjar GH, Mohammadi AH &amp; Moradi M (2014). Biocontrol potential of Trichoderma harzianum in controlling wilt disease of pistachio caused by Verticillium dahliae. Journal of Plant Protection Research 57(2), 185–193. DOI: 10.1515/jppr-2017-0025</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Triki MA, Chelli Chaabouni A, Rhouma A, Cheffi M, Mseddi A &amp; Boudaya M (2014) Evaluation of susceptibility of pistacia genotypes to verticillium wilt disease. Acta Horticulturae 1028, 205-210.</w:t>
      </w:r>
    </w:p>
    <w:p>
      <w:pPr>
        <w:numPr>
          <w:ilvl w:val="0"/>
          <w:numId w:val="1"/>
        </w:numPr>
        <w:spacing w:before="0" w:after="0" w:line="240" w:lineRule="auto"/>
        <w:jc w:val="left"/>
        <w:rPr>
          <w:color w:val="0200C9"/>
          <w:sz w:val="24"/>
          <w:szCs w:val="24"/>
        </w:rPr>
      </w:pPr>
      <w:r>
        <w:rPr>
          <w:color w:val="0200C9"/>
          <w:sz w:val="24"/>
          <w:szCs w:val="24"/>
        </w:rPr>
        <w:t xml:space="preserve">Trouillas F (2017) Soil-Borne Diseases of Pistachio. Powerpoint presentation (Accessed 30/Jul/2024). </w:t>
      </w:r>
      <w:hyperlink r:id="rId32866a3fbab04a517" w:history="1">
        <w:r>
          <w:rPr>
            <w:color w:val="0200C9"/>
            <w:sz w:val="24"/>
            <w:szCs w:val="24"/>
          </w:rPr>
          <w:t xml:space="preserve">https://ucanr.edu/sites/PistachioShortCourse/files/274452.pdf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PMG (2019) Verticillium wilt. In Pest management guidelines for agriculture – Pistachio. University of California, Agriculture and Natural Resources, publication 3461, page 62. </w:t>
      </w:r>
      <w:hyperlink r:id="rId51866a3fbab04a541" w:history="1">
        <w:r>
          <w:rPr>
            <w:color w:val="0200C9"/>
            <w:sz w:val="24"/>
            <w:szCs w:val="24"/>
          </w:rPr>
          <w:t xml:space="preserve">https://anrcatalog.ucanr.edu/Details.aspx?itemNo=3461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apricot (UC PMG, 2023);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0200C9"/>
          <w:sz w:val="24"/>
          <w:szCs w:val="24"/>
        </w:rPr>
        <w:br/>
        <w:t xml:space="preserve">Verticillium wilt becomes apparent when leaves on one or more branches, often on only one side of the apricot tree, turn yellow and/or wilt early in the growing season. The symptoms progress until the infected shoots die and dry in a curled position often called a "shepherd's crook". When shoot, branch, or trunk tissue of infected trees is dissected, the vascular ring and often much of the heartwood will display dark discoloration. Foliar symptoms usually appear only on young trees (2nd to 4th leaf). Older trees do not normally present symptoms of Verticillium wilt. Apricot tree yields can be reduced by Verticillium, even when foliar symptoms are not readily apparent. Specific rootstock and scion varieties may vary in susceptibility and are not well known. Orchards can be adversely affected by the disease even when low pathogen numbers in soil (2–3 propagules per gram) are present. Verticillium is very common when orchards are planted in soil formerly planted to susceptible row crops such as cotton, tomatoes, melons, etc. (UC IPM, 2023).</w:t>
      </w:r>
      <w:r>
        <w:rPr>
          <w:color w:val="0200C9"/>
          <w:sz w:val="24"/>
          <w:szCs w:val="24"/>
        </w:rPr>
        <w:br/>
        <w:t xml:space="preserve">On apricot,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assessed for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IPM (2023) Verticillium wilt. In Pest management guidelines for agriculture – Apricot. University of California, Agriculture and Natural Resources, publication 3433, pages 78-79.. </w:t>
      </w:r>
      <w:hyperlink r:id="rId63096a3fbab04a9ac" w:history="1">
        <w:r>
          <w:rPr>
            <w:color w:val="0200C9"/>
            <w:sz w:val="24"/>
            <w:szCs w:val="24"/>
          </w:rPr>
          <w:t xml:space="preserve">https://anrcatalog.ucanr.edu/Details.aspx?itemNo=3433</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Verticillium wilt occurs on plum, but as a group plum is least affected of the Prunus spp. (Gubler, 1995).</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Leaves on one or more branches, often on only one side of the tree, will turn yellow or wilt early in the growing season. The symptoms progress until the affected shoots die and dry up later in the season. Affected young shoots often resemble a shepherd's hook. When shoot, branch, or trunk tissue of infected trees is cut in cross section, the vascular ring and often much of the heartwood will display dark discoloration. Foliar symptoms usually appear only on young trees (first to fifth or sixth leaf). Older trees do not normally exhibit symptoms of Verticillium wilt. Research has shown that trees’ yields can be reduced by Verticillium wilt, even when foliar symptoms are not readily apparent. Specific rootstock or scion varieties may vary in susceptibility. Second-to fourth-year trees are usually the most susceptible to Verticillium wilt (UC IPM, 2019).</w:t>
      </w:r>
      <w:r>
        <w:rPr>
          <w:color w:val="0200C9"/>
          <w:sz w:val="24"/>
          <w:szCs w:val="24"/>
        </w:rPr>
        <w:br/>
        <w:t xml:space="preserve">On almond,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Almond wilt due to V. dahliae, also known as ‘black heart', is an occasionally serious disease problem in Californian orchards (US). Verticillium wilt is most severe on trees 2–6-year-old, and symptoms lessen as trees mature. Usually only a few trees in a young orchard are affected, though sometimes many young trees die. Severe economic losses of 9000-11 000 USD per ha resulting from verticillium wilt in almond orchards have been recorded (Stapleton, 1997).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Stapleton (1997) Verticillium wilt of almond in California. EPPO Bulletin 27, 489-492.</w:t>
      </w:r>
    </w:p>
    <w:p>
      <w:pPr>
        <w:numPr>
          <w:ilvl w:val="0"/>
          <w:numId w:val="1"/>
        </w:numPr>
        <w:spacing w:before="0" w:after="0" w:line="240" w:lineRule="auto"/>
        <w:jc w:val="left"/>
        <w:rPr>
          <w:color w:val="0200C9"/>
          <w:sz w:val="24"/>
          <w:szCs w:val="24"/>
        </w:rPr>
      </w:pPr>
      <w:r>
        <w:rPr>
          <w:color w:val="0200C9"/>
          <w:sz w:val="24"/>
          <w:szCs w:val="24"/>
        </w:rPr>
        <w:t xml:space="preserve">UC IPM (2019) Verticillium wilt. In Pest management guidelines for agriculture – Almond. University of California, Agriculture and Natural Resources, publication 3431, pages 105-106. </w:t>
      </w:r>
      <w:hyperlink r:id="rId81436a3fbab04b286" w:history="1">
        <w:r>
          <w:rPr>
            <w:color w:val="0200C9"/>
            <w:sz w:val="24"/>
            <w:szCs w:val="24"/>
          </w:rPr>
          <w:t xml:space="preserve">https://ipm.ucanr.edu/legacy_assets/PDF/PMG/pmgalmond.pdf</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On peach, Verticillium wilt can be a serious disease in young trees and is known to occur in all major production areas of the United States, Canada, the Mediterranean Basin, Bulgaria, and New Zealand. However, some cultivars show almost complete recovery with age (Gubler, 1995).</w:t>
      </w:r>
      <w:r>
        <w:rPr>
          <w:color w:val="0200C9"/>
          <w:sz w:val="24"/>
          <w:szCs w:val="24"/>
        </w:rPr>
        <w:br/>
        <w:t xml:space="preserve">Orchards can be adversely affected by the disease even when low pathogen numbers in soil (2–3 propagules per gram) are present. Avoid interplanting young orchards with susceptible crop plants, such as cotton, tomatoes, melons, etc. Verticillium dahliae is usually present in these soils. Inoculum levels can be reduced by fumigating the soil, flooding fallow fields in summer, solarizing the soil, growing several seasons of grass cover crops (especially sudangrass or ryegrass), or a combination of these methods. When replanting in an area where susceptible perennials were previously grown, try to remove as many roots of the previous crop as possible (UC PMG, 2017).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Peach. University of California, Agriculture and Natural Resources, publication 3431, pages 45-46.</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nor in the pest management guidelines for pear (UC PMG, 2017),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Pear. University of California, Agriculture and Natural Resources, publication 3455.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59342">
    <w:multiLevelType w:val="hybridMultilevel"/>
    <w:lvl w:ilvl="0" w:tplc="47151310">
      <w:start w:val="1"/>
      <w:numFmt w:val="decimal"/>
      <w:lvlText w:val="%1."/>
      <w:lvlJc w:val="left"/>
      <w:pPr>
        <w:ind w:left="720" w:hanging="360"/>
      </w:pPr>
    </w:lvl>
    <w:lvl w:ilvl="1" w:tplc="47151310" w:tentative="1">
      <w:start w:val="1"/>
      <w:numFmt w:val="lowerLetter"/>
      <w:lvlText w:val="%2."/>
      <w:lvlJc w:val="left"/>
      <w:pPr>
        <w:ind w:left="1440" w:hanging="360"/>
      </w:pPr>
    </w:lvl>
    <w:lvl w:ilvl="2" w:tplc="47151310" w:tentative="1">
      <w:start w:val="1"/>
      <w:numFmt w:val="lowerRoman"/>
      <w:lvlText w:val="%3."/>
      <w:lvlJc w:val="right"/>
      <w:pPr>
        <w:ind w:left="2160" w:hanging="180"/>
      </w:pPr>
    </w:lvl>
    <w:lvl w:ilvl="3" w:tplc="47151310" w:tentative="1">
      <w:start w:val="1"/>
      <w:numFmt w:val="decimal"/>
      <w:lvlText w:val="%4."/>
      <w:lvlJc w:val="left"/>
      <w:pPr>
        <w:ind w:left="2880" w:hanging="360"/>
      </w:pPr>
    </w:lvl>
    <w:lvl w:ilvl="4" w:tplc="47151310" w:tentative="1">
      <w:start w:val="1"/>
      <w:numFmt w:val="lowerLetter"/>
      <w:lvlText w:val="%5."/>
      <w:lvlJc w:val="left"/>
      <w:pPr>
        <w:ind w:left="3600" w:hanging="360"/>
      </w:pPr>
    </w:lvl>
    <w:lvl w:ilvl="5" w:tplc="47151310" w:tentative="1">
      <w:start w:val="1"/>
      <w:numFmt w:val="lowerRoman"/>
      <w:lvlText w:val="%6."/>
      <w:lvlJc w:val="right"/>
      <w:pPr>
        <w:ind w:left="4320" w:hanging="180"/>
      </w:pPr>
    </w:lvl>
    <w:lvl w:ilvl="6" w:tplc="47151310" w:tentative="1">
      <w:start w:val="1"/>
      <w:numFmt w:val="decimal"/>
      <w:lvlText w:val="%7."/>
      <w:lvlJc w:val="left"/>
      <w:pPr>
        <w:ind w:left="5040" w:hanging="360"/>
      </w:pPr>
    </w:lvl>
    <w:lvl w:ilvl="7" w:tplc="47151310" w:tentative="1">
      <w:start w:val="1"/>
      <w:numFmt w:val="lowerLetter"/>
      <w:lvlText w:val="%8."/>
      <w:lvlJc w:val="left"/>
      <w:pPr>
        <w:ind w:left="5760" w:hanging="360"/>
      </w:pPr>
    </w:lvl>
    <w:lvl w:ilvl="8" w:tplc="47151310" w:tentative="1">
      <w:start w:val="1"/>
      <w:numFmt w:val="lowerRoman"/>
      <w:lvlText w:val="%9."/>
      <w:lvlJc w:val="right"/>
      <w:pPr>
        <w:ind w:left="6480" w:hanging="180"/>
      </w:pPr>
    </w:lvl>
  </w:abstractNum>
  <w:abstractNum w:abstractNumId="28959341">
    <w:multiLevelType w:val="hybridMultilevel"/>
    <w:lvl w:ilvl="0" w:tplc="95220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59341">
    <w:abstractNumId w:val="28959341"/>
  </w:num>
  <w:num w:numId="28959342">
    <w:abstractNumId w:val="289593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784366" Type="http://schemas.microsoft.com/office/2011/relationships/commentsExtended" Target="commentsExtended.xml"/><Relationship Id="rId55936a3fbab044e36" Type="http://schemas.openxmlformats.org/officeDocument/2006/relationships/hyperlink" Target="https://gd.eppo.int/" TargetMode="External"/><Relationship Id="rId32866a3fbab04a517" Type="http://schemas.openxmlformats.org/officeDocument/2006/relationships/hyperlink" Target="https://ucanr.edu/sites/PistachioShortCourse/files/274452.pdf" TargetMode="External"/><Relationship Id="rId51866a3fbab04a541" Type="http://schemas.openxmlformats.org/officeDocument/2006/relationships/hyperlink" Target="https://anrcatalog.ucanr.edu/Details.aspx?itemNo=3461" TargetMode="External"/><Relationship Id="rId63096a3fbab04a9ac" Type="http://schemas.openxmlformats.org/officeDocument/2006/relationships/hyperlink" Target="https://anrcatalog.ucanr.edu/Details.aspx?itemNo=3433" TargetMode="External"/><Relationship Id="rId81436a3fbab04b286" Type="http://schemas.openxmlformats.org/officeDocument/2006/relationships/hyperlink" Target="https://ipm.ucanr.edu/legacy_assets/PDF/PMG/pmgalmon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