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citrophthora (PHYTCO)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86726ab688c0e91f3"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10146ab688c0e97ce"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67906ab688c0e9d77"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71412">
    <w:multiLevelType w:val="hybridMultilevel"/>
    <w:lvl w:ilvl="0" w:tplc="20214978">
      <w:start w:val="1"/>
      <w:numFmt w:val="decimal"/>
      <w:lvlText w:val="%1."/>
      <w:lvlJc w:val="left"/>
      <w:pPr>
        <w:ind w:left="720" w:hanging="360"/>
      </w:pPr>
    </w:lvl>
    <w:lvl w:ilvl="1" w:tplc="20214978" w:tentative="1">
      <w:start w:val="1"/>
      <w:numFmt w:val="lowerLetter"/>
      <w:lvlText w:val="%2."/>
      <w:lvlJc w:val="left"/>
      <w:pPr>
        <w:ind w:left="1440" w:hanging="360"/>
      </w:pPr>
    </w:lvl>
    <w:lvl w:ilvl="2" w:tplc="20214978" w:tentative="1">
      <w:start w:val="1"/>
      <w:numFmt w:val="lowerRoman"/>
      <w:lvlText w:val="%3."/>
      <w:lvlJc w:val="right"/>
      <w:pPr>
        <w:ind w:left="2160" w:hanging="180"/>
      </w:pPr>
    </w:lvl>
    <w:lvl w:ilvl="3" w:tplc="20214978" w:tentative="1">
      <w:start w:val="1"/>
      <w:numFmt w:val="decimal"/>
      <w:lvlText w:val="%4."/>
      <w:lvlJc w:val="left"/>
      <w:pPr>
        <w:ind w:left="2880" w:hanging="360"/>
      </w:pPr>
    </w:lvl>
    <w:lvl w:ilvl="4" w:tplc="20214978" w:tentative="1">
      <w:start w:val="1"/>
      <w:numFmt w:val="lowerLetter"/>
      <w:lvlText w:val="%5."/>
      <w:lvlJc w:val="left"/>
      <w:pPr>
        <w:ind w:left="3600" w:hanging="360"/>
      </w:pPr>
    </w:lvl>
    <w:lvl w:ilvl="5" w:tplc="20214978" w:tentative="1">
      <w:start w:val="1"/>
      <w:numFmt w:val="lowerRoman"/>
      <w:lvlText w:val="%6."/>
      <w:lvlJc w:val="right"/>
      <w:pPr>
        <w:ind w:left="4320" w:hanging="180"/>
      </w:pPr>
    </w:lvl>
    <w:lvl w:ilvl="6" w:tplc="20214978" w:tentative="1">
      <w:start w:val="1"/>
      <w:numFmt w:val="decimal"/>
      <w:lvlText w:val="%7."/>
      <w:lvlJc w:val="left"/>
      <w:pPr>
        <w:ind w:left="5040" w:hanging="360"/>
      </w:pPr>
    </w:lvl>
    <w:lvl w:ilvl="7" w:tplc="20214978" w:tentative="1">
      <w:start w:val="1"/>
      <w:numFmt w:val="lowerLetter"/>
      <w:lvlText w:val="%8."/>
      <w:lvlJc w:val="left"/>
      <w:pPr>
        <w:ind w:left="5760" w:hanging="360"/>
      </w:pPr>
    </w:lvl>
    <w:lvl w:ilvl="8" w:tplc="20214978" w:tentative="1">
      <w:start w:val="1"/>
      <w:numFmt w:val="lowerRoman"/>
      <w:lvlText w:val="%9."/>
      <w:lvlJc w:val="right"/>
      <w:pPr>
        <w:ind w:left="6480" w:hanging="180"/>
      </w:pPr>
    </w:lvl>
  </w:abstractNum>
  <w:abstractNum w:abstractNumId="22471411">
    <w:multiLevelType w:val="hybridMultilevel"/>
    <w:lvl w:ilvl="0" w:tplc="49741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71411">
    <w:abstractNumId w:val="22471411"/>
  </w:num>
  <w:num w:numId="22471412">
    <w:abstractNumId w:val="22471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6961802" Type="http://schemas.microsoft.com/office/2011/relationships/commentsExtended" Target="commentsExtended.xml"/><Relationship Id="rId86726ab688c0e91f3" Type="http://schemas.openxmlformats.org/officeDocument/2006/relationships/hyperlink" Target="https://www.mapa.gob.es/es/agricultura/temas/sanidad-vegetal/guiagipcitricos_vers2_tcm30-57942.pdf" TargetMode="External"/><Relationship Id="rId10146ab688c0e97ce" Type="http://schemas.openxmlformats.org/officeDocument/2006/relationships/hyperlink" Target="https://www.mapa.gob.es/es/agricultura/temas/sanidad-vegetal/guiagipcitricos_vers2_tcm30-57942.pdf" TargetMode="External"/><Relationship Id="rId67906ab688c0e9d77"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