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cactorum (PHYTCC)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Czech Republic (2011); Denmark (2019); Finland (2011); France (1993); Germany (1993); Greece (1992); Hungary (1992); Italy (1994); Lithuania (2007); Netherlands (1992); Poland (2011); Romania (1992); Slovakia (2023); Spain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356a7b26847a7b0"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'Phytophthora spp.' recommended in EPPO Standard PM 4-27 Pathogen-tested material of Malus, Pyrus and Cydonia ('inspection for other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pest is causing root rot, collar rot, crown rot on Malus, Pyrus and Cydonia. No detail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91586a7b26847aca7"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65966a7b26847ad27"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17196a7b26847ae5a"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82746a7b26847aeca"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4/11 Certification scheme for strawberry recommends inspection and testing for Phytophthora cactorum.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Remark: There is scientific evidence that the P.cactorum lineages have a specialization for strawberry; and plants for planting are a pathway. Plants for planting are considered a significant pathway compared to others if being grown in uninfested growing media or soil (strawberry are often grown under protected conditions), e.g. hydroponic production.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and additional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Juglans, no EPPO PM4 Standard available.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Phytophthora cactorum is able to cause symptoms in Juglans regia, but other Phytophtora spp. also cause symptoms in this host; and P. cryptogea was more aggressive than e.g. P. cactorum (Vettraino et al., 2003). Phytophthora spp. can cause root and crown rot in walnut.</w:t>
      </w:r>
      <w:r>
        <w:rPr>
          <w:color w:val="606060"/>
          <w:sz w:val="24"/>
          <w:szCs w:val="24"/>
        </w:rPr>
        <w:br/>
        <w:t xml:space="preserve">Symptom expression of Phytophthora spp. root and crown rot depends upon how much of the root or crown tissues are affected and how quickly they are destroyed. Generally, crown rots advance rapidly and trees collapse and die soon after the first warm weather of spring. Chronic infections, usually of the roots, cause reduction in growth and early senescence and leaf fall. These trees may have decreased yield and vigour for several years before succumbing to the disease. Water-saturated soil favors Phytophthora infections, good soil water drainage reduces the risk of root and crown rot. Rootstocks vary in susceptibility to the different Phytophthora species; none are resistant to all pathogenic species of Phytophthora. Thus, the success of a rootstock may depend in part upon the species of Phytophthora present in the orchard. In general, ‘Paradox’ rootstock is more tolerant of several Phytophthora species than is Northern California black walnut or English walnut (UC-IPM, 2019)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Phytophthora spp. are able to cause root and crown rot in walnut. The most effective management strategies for Phytophthora on walnut include: 1) careful management of soil water, 2) prudent rootstock selection, and 3) good general sanitation practices. Water-saturated soil favors Phytophthora infections, good soil water drainage reduces the risk of root and crown rot. Rootstocks vary in susceptibility to the different Phytophthora species; none are resistant to all pathogenic species of Phytophthora. Thus, the success of a rootstock may depend in part upon the species of Phytophthora present in the orchard. In general, ‘Paradox’ rootstock is more tolerant of several Phytophthora species than is Northern California black walnut or English walnut (this information is cited from UCARN (2020), focusing on Californian growers).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44246a7b26847b86e"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69146a7b26847b8ea"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46386a7b26847ba12"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66576a7b26847ba81"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'Phytophthora spp.' recommended in EPPO Standard PM 4-27 Pathogen-tested material of Malus, Pyrus and Cydonia ('inspection for other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pest is causing root rot, collar rot, crown rot on Malus, Pyrus and Cydonia. No detail on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21866a7b26847bf74"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26856a7b26847fec3"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59406a7b26848000b"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85856a7b268480072"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92996a7b2684805ca"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80576a7b26848063d"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48136a7b268480765"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12826a7b2684807c8"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43916a7b268480d17"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46006a7b268480d8b"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74706a7b268480ecb"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61186a7b268480f33"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95426a7b268481453"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68396a7b2684814c8"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23236a7b2684815f4"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19996a7b268481657"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63446a7b268481b83"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99026a7b268481bf3"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66556a7b268481d11"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58826a7b268481d73"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 cactorum can cause damage in Prunus dulcis, but tends to infect from below ground. Other Phytophthora spp. e.g. P. niederhausii have caused severe decline of young almond trees (Pérez-Sierra et al., 2010).</w:t>
      </w:r>
      <w:r>
        <w:rPr>
          <w:color w:val="606060"/>
          <w:sz w:val="24"/>
          <w:szCs w:val="24"/>
        </w:rPr>
        <w:b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19356a7b268485db8"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73056a7b268485e34"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86516a7b268485fa2"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69186a7b268486005"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30446a7b268486626"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18956a7b268486697"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50256a7b2684867bb"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48386a7b26848681c"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EPPO Standard PM 4-30 Certification scheme for almond, apricot, peach and plum recommends inspection for 'Phytophthora spp.'</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Reported impact on Prunus spp.: More than 10 species of the genus Phytophthora are reported to affect cultivated Prunus L. worldwide, causing root rot, crown rot, trunk and scaffold cankers, and even fruit rots. Although species of Phytophthora can</w:t>
      </w:r>
      <w:r>
        <w:rPr>
          <w:color w:val="606060"/>
          <w:sz w:val="24"/>
          <w:szCs w:val="24"/>
        </w:rPr>
        <w:br/>
        <w:t xml:space="preserve">infect Prunus scions directly, Prunus rootstocks are often infected first, sometimes providing the route to further pathogen ingress into a tree (Browne and Viveros, 1999). Phytophthora cactorum and Phytophthora megasperma were often associated with root and crown rots and trunk cankers resulting from subterranean infections, whereas Phytophthora citricola tended to invade almond scions directly, aboveground (Browne et al., 1998; Browne and Viveros, 1999). Recently, Phytophthora niederhauserii was described (Abad et al., 2014) and reported as a new root and crown pathogen of almond nursery trees in Spain (Pérez-Sierra et al., 2010) and almond orchard trees in Turkey (Kurbetli̇; and Değiṙ menci,̇ 2012) and California (Browne et al., 2015) (cited from Brown,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It is considered that cultural practices and cultivar choice are more important than recommending phytosanitary measures for this pest.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32306a7b268486d9d"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36976a7b268489b3d"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40566a7b268489c75"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23796a7b268489cd9"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'Phytophthora spp.' recommended in EPPO Standard PM 4-27 Pathogen-tested material of Malus, Pyrus and Cydonia ('inspection for other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cactorum has a cosmopolitan distribution and a reported host range of more than 200 species, spanning at least 154 genera of vascular plants within 54 families (e.g. Erwin &amp; Ribeiro, 1996), including herbaceous and woody plants, e.g. Cydonia, Malus and Pyrus (Grígel et al., 2019; Garmaroodi et al., 2023), Juglans regia (Mircetich &amp; Matheron, 1983), Prunus dulcis (Pérez-Sierra et al., 2010), P. armeniaca, P. avium, P. cerasus, P. domestica, P. persica (Grígel et al., 2019), and Prunus salicina (Plantwise Knowledge Bank, 2022).</w:t>
      </w:r>
      <w:r>
        <w:rPr>
          <w:color w:val="F30000"/>
          <w:sz w:val="24"/>
          <w:szCs w:val="24"/>
        </w:rPr>
        <w:br/>
        <w:t xml:space="preserve">Although traditionally considered to be a generalist, marked differences of P. cactorum isolates occur in degree of pathogenicity to different hosts. When P. cactorum isolates from different host plants were tested on a common host, significant differences of virulence were observed (Chen et al., 2023). For example, the strains isolated from hosts other than strawberry are not able to cause crown rot symptoms on strawberry (Eikemo et al., 2004), but all pathotypes were able to cause strawberry leather rot (Nellist et al., 2021; Seemüller &amp; Schmidle, 1979). It was found that P. cactorum isolates from strawberry crowns were less pathogenic on apple barks than isolates from strawberry fruit or apple and vice versa, with apple and strawberry fruit isolates being less pathogenic on strawberry crowns (Nellist et al., 2021; Seemüller &amp; Schmidle, 1979, Chen et al., 2023).</w:t>
      </w:r>
      <w:r>
        <w:rPr>
          <w:color w:val="F30000"/>
          <w:sz w:val="24"/>
          <w:szCs w:val="24"/>
        </w:rPr>
        <w:br/>
        <w:t xml:space="preserve">Although Phytophthora cactorum can be transported with plants for planting (e.g. rootstocks Carisse &amp; Khanizadeh, 2006), it is foremost a soilborne pathogen. The pathogen was also isolated from soil from unaffected orchards and forest soil samples (Turechek, 2004 in Garmaroodi et al. 2023). The most important propagules concerned with survival of P. cactorum are oospores, which are formed as a result of sexual reproduction, and the asexually produced chlamydospores. Both of these structures can survive for years in orchard soils (Erwin &amp; Ribeiro, 1996). Predisposing factors, such as waterlogging or planting of trees on sites not suitable for the species, as well as contributing factors which either reduce the vitality of the tree (e.g., extreme droughts or defoliations) or favor the pathogen (e.g., excess soil moisture following heavy rain, flooding or irrigation), can accelerate the disease process or make it possible in the first place (Jung et al., 2018).</w:t>
      </w:r>
      <w:r>
        <w:rPr>
          <w:color w:val="F30000"/>
          <w:sz w:val="24"/>
          <w:szCs w:val="24"/>
        </w:rPr>
        <w:br/>
        <w:t xml:space="preserve">Irrigation can sometimes contribute to development of Phytophthora diseases, both by spreading the pathogens over long distances through surface water supply networks of rivers and canals and by favoring production, dispersal, and infection by the pathogens’ zoospores (Browne et al., 2012; Felix-Gastelum &amp; Mircetich, 2005 – cited from Brown, 2017).</w:t>
      </w:r>
      <w:r>
        <w:rPr>
          <w:color w:val="F30000"/>
          <w:sz w:val="24"/>
          <w:szCs w:val="24"/>
        </w:rPr>
        <w:br/>
        <w:t xml:space="preserve">Because of the wide host range and longevity of inoculum sources in the environment, planting material are not considered to be a significant pathway for introduction under outdoor field conditions. Plants for planting produced under at-risk situations could only be considered a significant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pest is causing root rot, collar rot, crown rot on Malus, Pyrus and Cydonia. No detail on impact. Remark: Although, in CZ the pest was found connected to collar and root rot in Pyrus (Grigel et al., 2019), it is considered that this particular species may not necessarily be the cause of the impact observed.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Abad ZG, Abad JA, Cacciola SO, Pane A, Faedda R, Moralejo E, Péerez-Sierra A, Abad-Campos P, Alvarez-Bernaola LA, Bakonyi J, Józsa A, Herrero ML, Burgess TI, Cunnington JH, Smith IW, Balci Y, Blomquist C, Henricot B, Denton G, Spies C, Mcleod A, Belbahri L, Cooke D, Kageyama K, Uematsu S, Kurbetli I &amp; Değirmenci K (2014) Phytophthora niederhauserii sp. nov., a polyphagous species associated with ornamentals, fruit trees and native plants in 13 countries. Mycologia 106, 431–447.</w:t>
      </w:r>
    </w:p>
    <w:p>
      <w:pPr>
        <w:numPr>
          <w:ilvl w:val="0"/>
          <w:numId w:val="1"/>
        </w:numPr>
        <w:spacing w:before="0" w:after="0" w:line="240" w:lineRule="auto"/>
        <w:jc w:val="left"/>
        <w:rPr>
          <w:color w:val="0200C9"/>
          <w:sz w:val="24"/>
          <w:szCs w:val="24"/>
        </w:rPr>
      </w:pPr>
      <w:r>
        <w:rPr>
          <w:color w:val="0200C9"/>
          <w:sz w:val="24"/>
          <w:szCs w:val="24"/>
        </w:rPr>
        <w:t xml:space="preserve">Browne GT (2017) Resistance to Phytophthora species among rootstocks for cultivated Prunus species. HortScience 52(11), 1471-1476. Retrieved Mar 10, 2024, from </w:t>
      </w:r>
      <w:hyperlink r:id="rId39056a7b26848a1e3" w:history="1">
        <w:r>
          <w:rPr>
            <w:color w:val="0200C9"/>
            <w:sz w:val="24"/>
            <w:szCs w:val="24"/>
          </w:rPr>
          <w:t xml:space="preserve">https://doi.org/10.21273/HORTSCI10391-17</w:t>
        </w:r>
      </w:hyperlink>
    </w:p>
    <w:p>
      <w:pPr>
        <w:numPr>
          <w:ilvl w:val="0"/>
          <w:numId w:val="1"/>
        </w:numPr>
        <w:spacing w:before="0" w:after="0" w:line="240" w:lineRule="auto"/>
        <w:jc w:val="left"/>
        <w:rPr>
          <w:color w:val="0200C9"/>
          <w:sz w:val="24"/>
          <w:szCs w:val="24"/>
        </w:rPr>
      </w:pPr>
      <w:r>
        <w:rPr>
          <w:color w:val="0200C9"/>
          <w:sz w:val="24"/>
          <w:szCs w:val="24"/>
        </w:rPr>
        <w:t xml:space="preserve">Browne GT, Beede RH &amp; Schmidt LS (2012). Irrigation water relation to the health of deciduous fruit and nut crops. In Biology, detection and management of plant pathogens in irrigation water (Eds Hong C &amp; Moorman G) APS Press, St. Paul, MN.</w:t>
      </w:r>
    </w:p>
    <w:p>
      <w:pPr>
        <w:numPr>
          <w:ilvl w:val="0"/>
          <w:numId w:val="1"/>
        </w:numPr>
        <w:spacing w:before="0" w:after="0" w:line="240" w:lineRule="auto"/>
        <w:jc w:val="left"/>
        <w:rPr>
          <w:color w:val="0200C9"/>
          <w:sz w:val="24"/>
          <w:szCs w:val="24"/>
        </w:rPr>
      </w:pPr>
      <w:r>
        <w:rPr>
          <w:color w:val="0200C9"/>
          <w:sz w:val="24"/>
          <w:szCs w:val="24"/>
        </w:rPr>
        <w:t xml:space="preserve">Browne G, Schmidt L &amp; Brar G (2015). First report of Phytophthora niederhauserii causing crown rot of almond (Prunus dulcis) in California. Plant Disease 99:1863</w:t>
      </w:r>
    </w:p>
    <w:p>
      <w:pPr>
        <w:numPr>
          <w:ilvl w:val="0"/>
          <w:numId w:val="1"/>
        </w:numPr>
        <w:spacing w:before="0" w:after="0" w:line="240" w:lineRule="auto"/>
        <w:jc w:val="left"/>
        <w:rPr>
          <w:color w:val="0200C9"/>
          <w:sz w:val="24"/>
          <w:szCs w:val="24"/>
        </w:rPr>
      </w:pPr>
      <w:r>
        <w:rPr>
          <w:color w:val="0200C9"/>
          <w:sz w:val="24"/>
          <w:szCs w:val="24"/>
        </w:rPr>
        <w:t xml:space="preserve">Browne GT &amp; Viveros MA (1999). Lethal cankers caused by Phytophthora spp. in almond scions: Specific etiology and potential inoculum sources. Plant Disease 83, 739–745.</w:t>
      </w:r>
    </w:p>
    <w:p>
      <w:pPr>
        <w:numPr>
          <w:ilvl w:val="0"/>
          <w:numId w:val="1"/>
        </w:numPr>
        <w:spacing w:before="0" w:after="0" w:line="240" w:lineRule="auto"/>
        <w:jc w:val="left"/>
        <w:rPr>
          <w:color w:val="0200C9"/>
          <w:sz w:val="24"/>
          <w:szCs w:val="24"/>
        </w:rPr>
      </w:pPr>
      <w:r>
        <w:rPr>
          <w:color w:val="0200C9"/>
          <w:sz w:val="24"/>
          <w:szCs w:val="24"/>
        </w:rPr>
        <w:t xml:space="preserve">Carisse O &amp; Khanizadeh S (2006) Relative resistance of newly released apple rootstocks to Phytophthora cactorum. Canadian Journal of Plant Science 86(1), 199-204. </w:t>
      </w:r>
      <w:hyperlink r:id="rId49706a7b26848a258" w:history="1">
        <w:r>
          <w:rPr>
            <w:color w:val="0200C9"/>
            <w:sz w:val="24"/>
            <w:szCs w:val="24"/>
          </w:rPr>
          <w:t xml:space="preserve">https://cdnsciencepub.com/doi/10.4141/P04-176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Chen XR, Wen K, Zhou X, Zhu MY, Liu Y, Jin JH, Nellist CF (2023). The devastating oomycete phytopathogen Phytophthora cactorum: Insights into its biology and molecular features. Molecular Plant Pathology 24, 1017–1032. DOI: 10.1111/mpp.13345.</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Eikemo H., Klemsdal SS, Riisberg I, Bonants P, Stensvand A, Tronsmo AM (2004) Genetic variation between Phytophthora cactorum isolates differing in their ability to cause crown rot in strawberry. Mycological Research 108(3), 317-324. DOI: 10.1017/s0953756204009244.</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Félix-Gastélum R &amp; Mircetich SM (2005) Influence of flooding duration on the development of root and crown rot of lovell peach (Prunus persica (L.) Batsch) caused by three different Phytophthora species. Revista Mexicana de Fitopatología 23, 33–41.</w:t>
      </w:r>
    </w:p>
    <w:p>
      <w:pPr>
        <w:numPr>
          <w:ilvl w:val="0"/>
          <w:numId w:val="1"/>
        </w:numPr>
        <w:spacing w:before="0" w:after="0" w:line="240" w:lineRule="auto"/>
        <w:jc w:val="left"/>
        <w:rPr>
          <w:color w:val="0200C9"/>
          <w:sz w:val="24"/>
          <w:szCs w:val="24"/>
        </w:rPr>
      </w:pPr>
      <w:r>
        <w:rPr>
          <w:color w:val="0200C9"/>
          <w:sz w:val="24"/>
          <w:szCs w:val="24"/>
        </w:rPr>
        <w:t xml:space="preserve">Garmaroodi HS, Abdollahi H &amp; Garmaroodi MM (2023) Selection of resistant genotypes of Quince (Cydonia oblonga Mill.) to root and crown rot caused by the pathogen, Phytophthora cactorum, in the lab condition. Scientia Horticulturae, 310, 15 February 2023, 111747.</w:t>
      </w:r>
    </w:p>
    <w:p>
      <w:pPr>
        <w:numPr>
          <w:ilvl w:val="0"/>
          <w:numId w:val="1"/>
        </w:numPr>
        <w:spacing w:before="0" w:after="0" w:line="240" w:lineRule="auto"/>
        <w:jc w:val="left"/>
        <w:rPr>
          <w:color w:val="0200C9"/>
          <w:sz w:val="24"/>
          <w:szCs w:val="24"/>
        </w:rPr>
      </w:pPr>
      <w:r>
        <w:rPr>
          <w:color w:val="0200C9"/>
          <w:sz w:val="24"/>
          <w:szCs w:val="24"/>
        </w:rPr>
        <w:t xml:space="preserve">Grígel J, Černý K, Mrázková M, Havrdová L, Zahradník D, Jílková B &amp; Hrabětová M (2019) Phytophthora root and collar rots in fruit orchards in the Czech Republic. Phytopathologia Mediterranea 58(2), 261-275. doi: 10.14601/Phytopathol_Mediter-10614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Horta Jung M, Balci Y &amp; Scanu B (2018). Canker and decline diseases caused by soil- and airborne Phytophthora species in forests and woodlands. Persoonia 40: 182–220.</w:t>
      </w:r>
    </w:p>
    <w:p>
      <w:pPr>
        <w:numPr>
          <w:ilvl w:val="0"/>
          <w:numId w:val="1"/>
        </w:numPr>
        <w:spacing w:before="0" w:after="0" w:line="240" w:lineRule="auto"/>
        <w:jc w:val="left"/>
        <w:rPr>
          <w:color w:val="0200C9"/>
          <w:sz w:val="24"/>
          <w:szCs w:val="24"/>
        </w:rPr>
      </w:pPr>
      <w:r>
        <w:rPr>
          <w:color w:val="0200C9"/>
          <w:sz w:val="24"/>
          <w:szCs w:val="24"/>
        </w:rPr>
        <w:t xml:space="preserve">Pérez-Sierra A, León M, Álvarez LA, Alaniz S, Berbegal M, García-Jiménez J &amp; Abad-Campos P (2010) Outbreak of a new Phytophthora sp. associated with severe decline of almond trees in eastern Spain. Plant Disease 94, 534-541.</w:t>
      </w:r>
    </w:p>
    <w:p>
      <w:pPr>
        <w:numPr>
          <w:ilvl w:val="0"/>
          <w:numId w:val="1"/>
        </w:numPr>
        <w:spacing w:before="0" w:after="0" w:line="240" w:lineRule="auto"/>
        <w:jc w:val="left"/>
        <w:rPr>
          <w:color w:val="0200C9"/>
          <w:sz w:val="24"/>
          <w:szCs w:val="24"/>
        </w:rPr>
      </w:pPr>
      <w:r>
        <w:rPr>
          <w:color w:val="0200C9"/>
          <w:sz w:val="24"/>
          <w:szCs w:val="24"/>
        </w:rPr>
        <w:t xml:space="preserve">Kurbetli,̇ I &amp; Değiṙmenci K (2012). Phytophthora spp. causing root and crown rot of almond in Central Anatolian region in Turkey. Bitki Koruma Bülteni 52, 299–312.</w:t>
      </w:r>
    </w:p>
    <w:p>
      <w:pPr>
        <w:numPr>
          <w:ilvl w:val="0"/>
          <w:numId w:val="1"/>
        </w:numPr>
        <w:spacing w:before="0" w:after="0" w:line="240" w:lineRule="auto"/>
        <w:jc w:val="left"/>
        <w:rPr>
          <w:color w:val="0200C9"/>
          <w:sz w:val="24"/>
          <w:szCs w:val="24"/>
        </w:rPr>
      </w:pPr>
      <w:r>
        <w:rPr>
          <w:color w:val="0200C9"/>
          <w:sz w:val="24"/>
          <w:szCs w:val="24"/>
        </w:rPr>
        <w:t xml:space="preserve">Plantwise Knowledge Bank (2022). Phytophthora cactorum (apple collar rot) (accessed 7/Mar/2024). </w:t>
      </w:r>
      <w:hyperlink r:id="rId92566a7b26848a386" w:history="1">
        <w:r>
          <w:rPr>
            <w:color w:val="0200C9"/>
            <w:sz w:val="24"/>
            <w:szCs w:val="24"/>
          </w:rPr>
          <w:t xml:space="preserve">https://plantwiseplusknowledgebank.org/doi/full/10.1079/pwkb.species.40953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&amp; Schmidle A (1979) Einfluß der Herkunft von Phytophthora cactorum-Isolaten auf ihre Virulenz an Apfelrinde, Erdbeerrhizomen und Erdbeerfrüchten [Influence of the origin of Phytophthora cactorum isolates on their virulence on apple bark, strawberry rhizomes and strawberry fruits]. Phytopathologische Zeitschrift 94, 218–225.</w:t>
      </w:r>
    </w:p>
    <w:p>
      <w:pPr>
        <w:numPr>
          <w:ilvl w:val="0"/>
          <w:numId w:val="1"/>
        </w:numPr>
        <w:spacing w:before="0" w:after="0" w:line="240" w:lineRule="auto"/>
        <w:jc w:val="left"/>
        <w:rPr>
          <w:color w:val="0200C9"/>
          <w:sz w:val="24"/>
          <w:szCs w:val="24"/>
        </w:rPr>
      </w:pPr>
      <w:r>
        <w:rPr>
          <w:color w:val="0200C9"/>
          <w:sz w:val="24"/>
          <w:szCs w:val="24"/>
        </w:rPr>
        <w:t xml:space="preserve">Turechek W (2004). Apple diseases and their management. in Diseases of Fruits and Vegetables, Volume I (ed Naqvi SAMH). Kluwer Academic Publishers, Dordrecht, The Netherlands. Pages 1-108.</w:t>
      </w:r>
    </w:p>
    <w:p>
      <w:pPr>
        <w:numPr>
          <w:ilvl w:val="0"/>
          <w:numId w:val="1"/>
        </w:numPr>
        <w:spacing w:before="0" w:after="0" w:line="240" w:lineRule="auto"/>
        <w:jc w:val="left"/>
        <w:rPr>
          <w:color w:val="0200C9"/>
          <w:sz w:val="24"/>
          <w:szCs w:val="24"/>
        </w:rPr>
      </w:pPr>
      <w:r>
        <w:rPr>
          <w:color w:val="0200C9"/>
          <w:sz w:val="24"/>
          <w:szCs w:val="24"/>
        </w:rPr>
        <w:t xml:space="preserve">UC IPM (2020). Phytophthora root and crown rot. UC IPM Pest management guidelines Walnut. Publication 3471, 70-71. </w:t>
      </w:r>
      <w:hyperlink r:id="rId82696a7b26848a3eb"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Vettraino AM, Belisario A, Maccaroni M &amp; Vannini A (2003) Evaluation of root damage to English walnut caused by five Phytophthora species. Plant Pathology 52, 491–495.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610679">
    <w:multiLevelType w:val="hybridMultilevel"/>
    <w:lvl w:ilvl="0" w:tplc="32217097">
      <w:start w:val="1"/>
      <w:numFmt w:val="decimal"/>
      <w:lvlText w:val="%1."/>
      <w:lvlJc w:val="left"/>
      <w:pPr>
        <w:ind w:left="720" w:hanging="360"/>
      </w:pPr>
    </w:lvl>
    <w:lvl w:ilvl="1" w:tplc="32217097" w:tentative="1">
      <w:start w:val="1"/>
      <w:numFmt w:val="lowerLetter"/>
      <w:lvlText w:val="%2."/>
      <w:lvlJc w:val="left"/>
      <w:pPr>
        <w:ind w:left="1440" w:hanging="360"/>
      </w:pPr>
    </w:lvl>
    <w:lvl w:ilvl="2" w:tplc="32217097" w:tentative="1">
      <w:start w:val="1"/>
      <w:numFmt w:val="lowerRoman"/>
      <w:lvlText w:val="%3."/>
      <w:lvlJc w:val="right"/>
      <w:pPr>
        <w:ind w:left="2160" w:hanging="180"/>
      </w:pPr>
    </w:lvl>
    <w:lvl w:ilvl="3" w:tplc="32217097" w:tentative="1">
      <w:start w:val="1"/>
      <w:numFmt w:val="decimal"/>
      <w:lvlText w:val="%4."/>
      <w:lvlJc w:val="left"/>
      <w:pPr>
        <w:ind w:left="2880" w:hanging="360"/>
      </w:pPr>
    </w:lvl>
    <w:lvl w:ilvl="4" w:tplc="32217097" w:tentative="1">
      <w:start w:val="1"/>
      <w:numFmt w:val="lowerLetter"/>
      <w:lvlText w:val="%5."/>
      <w:lvlJc w:val="left"/>
      <w:pPr>
        <w:ind w:left="3600" w:hanging="360"/>
      </w:pPr>
    </w:lvl>
    <w:lvl w:ilvl="5" w:tplc="32217097" w:tentative="1">
      <w:start w:val="1"/>
      <w:numFmt w:val="lowerRoman"/>
      <w:lvlText w:val="%6."/>
      <w:lvlJc w:val="right"/>
      <w:pPr>
        <w:ind w:left="4320" w:hanging="180"/>
      </w:pPr>
    </w:lvl>
    <w:lvl w:ilvl="6" w:tplc="32217097" w:tentative="1">
      <w:start w:val="1"/>
      <w:numFmt w:val="decimal"/>
      <w:lvlText w:val="%7."/>
      <w:lvlJc w:val="left"/>
      <w:pPr>
        <w:ind w:left="5040" w:hanging="360"/>
      </w:pPr>
    </w:lvl>
    <w:lvl w:ilvl="7" w:tplc="32217097" w:tentative="1">
      <w:start w:val="1"/>
      <w:numFmt w:val="lowerLetter"/>
      <w:lvlText w:val="%8."/>
      <w:lvlJc w:val="left"/>
      <w:pPr>
        <w:ind w:left="5760" w:hanging="360"/>
      </w:pPr>
    </w:lvl>
    <w:lvl w:ilvl="8" w:tplc="32217097" w:tentative="1">
      <w:start w:val="1"/>
      <w:numFmt w:val="lowerRoman"/>
      <w:lvlText w:val="%9."/>
      <w:lvlJc w:val="right"/>
      <w:pPr>
        <w:ind w:left="6480" w:hanging="180"/>
      </w:pPr>
    </w:lvl>
  </w:abstractNum>
  <w:abstractNum w:abstractNumId="95610678">
    <w:multiLevelType w:val="hybridMultilevel"/>
    <w:lvl w:ilvl="0" w:tplc="451788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610678">
    <w:abstractNumId w:val="95610678"/>
  </w:num>
  <w:num w:numId="95610679">
    <w:abstractNumId w:val="956106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825831" Type="http://schemas.microsoft.com/office/2011/relationships/commentsExtended" Target="commentsExtended.xml"/><Relationship Id="rId29356a7b26847a7b0" Type="http://schemas.openxmlformats.org/officeDocument/2006/relationships/hyperlink" Target="https://gd.eppo.int/" TargetMode="External"/><Relationship Id="rId91586a7b26847aca7" Type="http://schemas.openxmlformats.org/officeDocument/2006/relationships/hyperlink" Target="https://doi.org/10.21273/HORTSCI10391-17" TargetMode="External"/><Relationship Id="rId65966a7b26847ad27" Type="http://schemas.openxmlformats.org/officeDocument/2006/relationships/hyperlink" Target="https://cdnsciencepub.com/doi/10.4141/P04-176" TargetMode="External"/><Relationship Id="rId17196a7b26847ae5a" Type="http://schemas.openxmlformats.org/officeDocument/2006/relationships/hyperlink" Target="https://plantwiseplusknowledgebank.org/doi/full/10.1079/pwkb.species.40953" TargetMode="External"/><Relationship Id="rId82746a7b26847aeca" Type="http://schemas.openxmlformats.org/officeDocument/2006/relationships/hyperlink" Target="https://ipm.ucanr.edu/legacy_assets/pdf/pmg/pmgwalnut.pdf" TargetMode="External"/><Relationship Id="rId44246a7b26847b86e" Type="http://schemas.openxmlformats.org/officeDocument/2006/relationships/hyperlink" Target="https://doi.org/10.21273/HORTSCI10391-17" TargetMode="External"/><Relationship Id="rId69146a7b26847b8ea" Type="http://schemas.openxmlformats.org/officeDocument/2006/relationships/hyperlink" Target="https://cdnsciencepub.com/doi/10.4141/P04-176" TargetMode="External"/><Relationship Id="rId46386a7b26847ba12" Type="http://schemas.openxmlformats.org/officeDocument/2006/relationships/hyperlink" Target="https://plantwiseplusknowledgebank.org/doi/full/10.1079/pwkb.species.40953" TargetMode="External"/><Relationship Id="rId66576a7b26847ba81" Type="http://schemas.openxmlformats.org/officeDocument/2006/relationships/hyperlink" Target="https://ipm.ucanr.edu/legacy_assets/pdf/pmg/pmgwalnut.pdf" TargetMode="External"/><Relationship Id="rId21866a7b26847bf74" Type="http://schemas.openxmlformats.org/officeDocument/2006/relationships/hyperlink" Target="https://doi.org/10.21273/HORTSCI10391-17" TargetMode="External"/><Relationship Id="rId26856a7b26847fec3" Type="http://schemas.openxmlformats.org/officeDocument/2006/relationships/hyperlink" Target="https://cdnsciencepub.com/doi/10.4141/P04-176" TargetMode="External"/><Relationship Id="rId59406a7b26848000b" Type="http://schemas.openxmlformats.org/officeDocument/2006/relationships/hyperlink" Target="https://plantwiseplusknowledgebank.org/doi/full/10.1079/pwkb.species.40953" TargetMode="External"/><Relationship Id="rId85856a7b268480072" Type="http://schemas.openxmlformats.org/officeDocument/2006/relationships/hyperlink" Target="https://ipm.ucanr.edu/legacy_assets/pdf/pmg/pmgwalnut.pdf" TargetMode="External"/><Relationship Id="rId92996a7b2684805ca" Type="http://schemas.openxmlformats.org/officeDocument/2006/relationships/hyperlink" Target="https://doi.org/10.21273/HORTSCI10391-17" TargetMode="External"/><Relationship Id="rId80576a7b26848063d" Type="http://schemas.openxmlformats.org/officeDocument/2006/relationships/hyperlink" Target="https://cdnsciencepub.com/doi/10.4141/P04-176" TargetMode="External"/><Relationship Id="rId48136a7b268480765" Type="http://schemas.openxmlformats.org/officeDocument/2006/relationships/hyperlink" Target="https://plantwiseplusknowledgebank.org/doi/full/10.1079/pwkb.species.40953" TargetMode="External"/><Relationship Id="rId12826a7b2684807c8" Type="http://schemas.openxmlformats.org/officeDocument/2006/relationships/hyperlink" Target="https://ipm.ucanr.edu/legacy_assets/pdf/pmg/pmgwalnut.pdf" TargetMode="External"/><Relationship Id="rId43916a7b268480d17" Type="http://schemas.openxmlformats.org/officeDocument/2006/relationships/hyperlink" Target="https://doi.org/10.21273/HORTSCI10391-17" TargetMode="External"/><Relationship Id="rId46006a7b268480d8b" Type="http://schemas.openxmlformats.org/officeDocument/2006/relationships/hyperlink" Target="https://cdnsciencepub.com/doi/10.4141/P04-176" TargetMode="External"/><Relationship Id="rId74706a7b268480ecb" Type="http://schemas.openxmlformats.org/officeDocument/2006/relationships/hyperlink" Target="https://plantwiseplusknowledgebank.org/doi/full/10.1079/pwkb.species.40953" TargetMode="External"/><Relationship Id="rId61186a7b268480f33" Type="http://schemas.openxmlformats.org/officeDocument/2006/relationships/hyperlink" Target="https://ipm.ucanr.edu/legacy_assets/pdf/pmg/pmgwalnut.pdf" TargetMode="External"/><Relationship Id="rId95426a7b268481453" Type="http://schemas.openxmlformats.org/officeDocument/2006/relationships/hyperlink" Target="https://doi.org/10.21273/HORTSCI10391-17" TargetMode="External"/><Relationship Id="rId68396a7b2684814c8" Type="http://schemas.openxmlformats.org/officeDocument/2006/relationships/hyperlink" Target="https://cdnsciencepub.com/doi/10.4141/P04-176" TargetMode="External"/><Relationship Id="rId23236a7b2684815f4" Type="http://schemas.openxmlformats.org/officeDocument/2006/relationships/hyperlink" Target="https://plantwiseplusknowledgebank.org/doi/full/10.1079/pwkb.species.40953" TargetMode="External"/><Relationship Id="rId19996a7b268481657" Type="http://schemas.openxmlformats.org/officeDocument/2006/relationships/hyperlink" Target="https://ipm.ucanr.edu/legacy_assets/pdf/pmg/pmgwalnut.pdf" TargetMode="External"/><Relationship Id="rId63446a7b268481b83" Type="http://schemas.openxmlformats.org/officeDocument/2006/relationships/hyperlink" Target="https://doi.org/10.21273/HORTSCI10391-17" TargetMode="External"/><Relationship Id="rId99026a7b268481bf3" Type="http://schemas.openxmlformats.org/officeDocument/2006/relationships/hyperlink" Target="https://cdnsciencepub.com/doi/10.4141/P04-176" TargetMode="External"/><Relationship Id="rId66556a7b268481d11" Type="http://schemas.openxmlformats.org/officeDocument/2006/relationships/hyperlink" Target="https://plantwiseplusknowledgebank.org/doi/full/10.1079/pwkb.species.40953" TargetMode="External"/><Relationship Id="rId58826a7b268481d73" Type="http://schemas.openxmlformats.org/officeDocument/2006/relationships/hyperlink" Target="https://ipm.ucanr.edu/legacy_assets/pdf/pmg/pmgwalnut.pdf" TargetMode="External"/><Relationship Id="rId19356a7b268485db8" Type="http://schemas.openxmlformats.org/officeDocument/2006/relationships/hyperlink" Target="https://doi.org/10.21273/HORTSCI10391-17" TargetMode="External"/><Relationship Id="rId73056a7b268485e34" Type="http://schemas.openxmlformats.org/officeDocument/2006/relationships/hyperlink" Target="https://cdnsciencepub.com/doi/10.4141/P04-176" TargetMode="External"/><Relationship Id="rId86516a7b268485fa2" Type="http://schemas.openxmlformats.org/officeDocument/2006/relationships/hyperlink" Target="https://plantwiseplusknowledgebank.org/doi/full/10.1079/pwkb.species.40953" TargetMode="External"/><Relationship Id="rId69186a7b268486005" Type="http://schemas.openxmlformats.org/officeDocument/2006/relationships/hyperlink" Target="https://ipm.ucanr.edu/legacy_assets/pdf/pmg/pmgwalnut.pdf" TargetMode="External"/><Relationship Id="rId30446a7b268486626" Type="http://schemas.openxmlformats.org/officeDocument/2006/relationships/hyperlink" Target="https://doi.org/10.21273/HORTSCI10391-17" TargetMode="External"/><Relationship Id="rId18956a7b268486697" Type="http://schemas.openxmlformats.org/officeDocument/2006/relationships/hyperlink" Target="https://cdnsciencepub.com/doi/10.4141/P04-176" TargetMode="External"/><Relationship Id="rId50256a7b2684867bb" Type="http://schemas.openxmlformats.org/officeDocument/2006/relationships/hyperlink" Target="https://plantwiseplusknowledgebank.org/doi/full/10.1079/pwkb.species.40953" TargetMode="External"/><Relationship Id="rId48386a7b26848681c" Type="http://schemas.openxmlformats.org/officeDocument/2006/relationships/hyperlink" Target="https://ipm.ucanr.edu/legacy_assets/pdf/pmg/pmgwalnut.pdf" TargetMode="External"/><Relationship Id="rId32306a7b268486d9d" Type="http://schemas.openxmlformats.org/officeDocument/2006/relationships/hyperlink" Target="https://doi.org/10.21273/HORTSCI10391-17" TargetMode="External"/><Relationship Id="rId36976a7b268489b3d" Type="http://schemas.openxmlformats.org/officeDocument/2006/relationships/hyperlink" Target="https://cdnsciencepub.com/doi/10.4141/P04-176" TargetMode="External"/><Relationship Id="rId40566a7b268489c75" Type="http://schemas.openxmlformats.org/officeDocument/2006/relationships/hyperlink" Target="https://plantwiseplusknowledgebank.org/doi/full/10.1079/pwkb.species.40953" TargetMode="External"/><Relationship Id="rId23796a7b268489cd9" Type="http://schemas.openxmlformats.org/officeDocument/2006/relationships/hyperlink" Target="https://ipm.ucanr.edu/legacy_assets/pdf/pmg/pmgwalnut.pdf" TargetMode="External"/><Relationship Id="rId39056a7b26848a1e3" Type="http://schemas.openxmlformats.org/officeDocument/2006/relationships/hyperlink" Target="https://doi.org/10.21273/HORTSCI10391-17" TargetMode="External"/><Relationship Id="rId49706a7b26848a258" Type="http://schemas.openxmlformats.org/officeDocument/2006/relationships/hyperlink" Target="https://cdnsciencepub.com/doi/10.4141/P04-176" TargetMode="External"/><Relationship Id="rId92566a7b26848a386" Type="http://schemas.openxmlformats.org/officeDocument/2006/relationships/hyperlink" Target="https://plantwiseplusknowledgebank.org/doi/full/10.1079/pwkb.species.40953" TargetMode="External"/><Relationship Id="rId82696a7b26848a3eb"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