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Phytoplasma asteris (PHYPAS)</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Candidatus phytoplasma asteris (Aster yellows phytoplasma)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Instead of listing blueberry witches' broom phytoplasma for Vaccinium, and 'stolbur' as strawberry lethal decline and the strawberry green petal phytoplasma for strawberry, the Fruit SEWG proposed during RNQP Project 1 to discard all names of phytoplasma listed in the EU Marketing Directive and to add all phytoplasma species reported from naturally infected Fragaria and Vaccinium plants.</w:t>
      </w:r>
      <w:r>
        <w:rPr>
          <w:color w:val="0200C9"/>
          <w:sz w:val="24"/>
          <w:szCs w:val="24"/>
        </w:rPr>
        <w:br/>
        <w:t xml:space="preserve">This consisted for Vaccinium in the listing of ‘Candidatus Phytoplasma pruni’, ‘Candidatus Phytoplasma asteris’ (blueberry stunt phytoplasma), ‘Candidatus Phytoplasma solani’ (blueberry reddening disease), and the Cranberry false blossom phytoplasma.</w:t>
      </w:r>
      <w:r>
        <w:rPr>
          <w:color w:val="0200C9"/>
          <w:sz w:val="24"/>
          <w:szCs w:val="24"/>
        </w:rPr>
        <w:br/>
        <w:t xml:space="preserve">For strawberry, this consisted in the listing of ‘Candidatus Phytoplasma asteris’ (aster yellows phytoplasma), ‘Candidatus Phytoplasma pruni’, ‘Candidatus Phytoplasma solani’, ‘Candidatus Phytoplasma australiense’, ‘Candidatus Phytoplasma fragariae’ and clover phyllody phytoplasma. All these phytoplasmas are associated with leaf yellowing symptoms, but just some of them are responsible for green petal symptoms (this includes the Clover phyllody phytoplasma and ‘Candidatus Phytoplasma australiense’).</w:t>
      </w:r>
      <w:r>
        <w:rPr>
          <w:color w:val="0200C9"/>
          <w:sz w:val="24"/>
          <w:szCs w:val="24"/>
        </w:rPr>
        <w:br/>
        <w:t xml:space="preserve">Consequently, ‘Candidatus Phytoplasma asteris’ was listed in the revised Marketing Directive for Fragaria and Vaccinium.</w:t>
      </w:r>
      <w:r>
        <w:rPr>
          <w:color w:val="0200C9"/>
          <w:sz w:val="24"/>
          <w:szCs w:val="24"/>
        </w:rPr>
        <w:br/>
        <w:br/>
        <w:t xml:space="preserve">In the RNQP Project Part 2, it is also recommended to list the clover phyllody phytoplasma as ‘Candidatus Phytoplasma tritici'.</w:t>
      </w:r>
      <w:r>
        <w:rPr>
          <w:color w:val="0200C9"/>
          <w:sz w:val="24"/>
          <w:szCs w:val="24"/>
        </w:rPr>
        <w:br/>
        <w:br/>
        <w:t xml:space="preserve">In responses to the questionnaire, AT suggested 'to merge all 'Ca. Phytoplasma' species infecting Fragaria and Vaccinium into one category (no differentiation of symptoms, testing using universal phytoplasma tests).</w:t>
      </w:r>
      <w:r>
        <w:rPr>
          <w:color w:val="0200C9"/>
          <w:sz w:val="24"/>
          <w:szCs w:val="24"/>
        </w:rPr>
        <w:br/>
        <w:t xml:space="preserve">However, it is considered that listing individual species would not prevent measures to be based on symptoms. Testing with universal primers is also possible if all the phytoplasmas of Fragaria/Vaccinium are listed.</w:t>
      </w:r>
      <w:r>
        <w:rPr>
          <w:color w:val="0200C9"/>
          <w:sz w:val="24"/>
          <w:szCs w:val="24"/>
        </w:rPr>
        <w:br/>
        <w:br/>
        <w:t xml:space="preserve">Remark: Symptoms characteristic for phytoplasma disease in strawberry can be associated with different organisms (in Padovan et al. (2000) strawberry green petal (SGP) and strawberry lethal yellows (SLY): phytoplasma or Ricketssia sp). It is also possible that one phytoplasma may be associated with very different symptoms; factors that may account for the differences include the age of the plant at time of infection, the level of phytoplasmas inoculated at infection, and environmental factors including temperature. It is also possible that different symptoms of SGP and SLY represent disease progression (Padovan et al., 2000).</w:t>
      </w:r>
      <w:r>
        <w:rPr>
          <w:color w:val="0200C9"/>
          <w:sz w:val="24"/>
          <w:szCs w:val="24"/>
        </w:rPr>
        <w:br/>
        <w:t xml:space="preserve">Examples:</w:t>
      </w:r>
      <w:r>
        <w:rPr>
          <w:color w:val="0200C9"/>
          <w:sz w:val="24"/>
          <w:szCs w:val="24"/>
        </w:rPr>
        <w:br/>
        <w:t xml:space="preserve">• Strawberry green petal disease can be linked to three different phytoplasma species: ‘Ca. P. tritici' formerly 'asteris’-related strains 16SrI-C/16SrI-R (Contaldo et al, 2012; Harrison et al., 1997; Gundersen et al., 1996; Jomantiene et al., 2002), ‘Ca. P. hispanicum’-related strains 16SrXIII(A/I)I (Pérez-Lopéz &amp; Dumonceaux, 2016; Pérez-Lopéz et al., 2017), and ‘Ca. P. australiense’-related strains 16SrXII (Padovan et al., 2000) (cited from Brochu et al., 2021).</w:t>
      </w:r>
      <w:r>
        <w:rPr>
          <w:color w:val="0200C9"/>
          <w:sz w:val="24"/>
          <w:szCs w:val="24"/>
        </w:rPr>
        <w:br/>
        <w:t xml:space="preserve">• blueberry stunt disease is usually associated to Ca.P.asteris 16SrI-E, but also 16SrIX-E (‘Ca. P. phoenicium’-related) could be linked to blueberry stunt disease in New Jersey (Bagadia et al., 2013).</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(2019); Czech Republic (2011); Denmark (2019); France (1976); Germany (1993); Hungary (2020); Italy (2010); Romania (1976); Spain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9886a04251af1152"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including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4/11 Certification scheme for strawberry recommends testing for aster yellows phytoplasma. When responding to the questionnaire, PL considered that plants for planting was not the main pathway but did not provide enough supporting evidence. The Fruit SEWG recommended to re-assess the RNQP status of this pest on Fragaria.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‘Candidatus Phytoplasma asteris’ (and related strains) appears to have a wide host range. The vast majority of strains in the aster yellows (AY, 16SrI) group infect herbaceous dicotyledonous plant hosts. However, a number of strains that belong to subgroups 16SrI-A, 16SrI-B and 16SrI-C are capable of infecting monocotyledonous plants (e.g., maize, onion, gladiolus, oat, wheat and grass). Some strains in subgroups 16SrI-A, 16SrI-B, 16SrI-D, 16SrI-E, 16SrI-F and 16SrI-Q can induce disease in woody plants (e.g., grey dogwood, sandalwood, blueberry, mulberry, peach, cherry, olive, grapevine and paulownia). For many of the plant hosts which have previously been reported to be affected by AY diseases on the basis of symptomatology and/or microscopic examinations (see McCoy et al., 1989; cited in CABI, 2011), the identity of the infecting phytoplasmas has never been determined with molecular techniques, or proved to be different from that of other established AY phytoplasma strains (Schneider et al., 1997; Marcone et al., 2000). Both strawberry (Cieslinska, 2011; Jomantiene et al., 1998; 2002: Ferriol-Marchena et al., 2013; Plante et al, 2021) and Vaccinium spp. can be infected by ‘Ca. P. asteris’ (Arocha‐Rosete et al., 2019; Brochu et al., 2022; Cieslinska, 2011; Dale &amp; Mainland, 1981).</w:t>
      </w:r>
      <w:r>
        <w:rPr>
          <w:color w:val="F30000"/>
          <w:sz w:val="24"/>
          <w:szCs w:val="24"/>
        </w:rPr>
        <w:br/>
        <w:t xml:space="preserve">‘Candidatus Phytoplasma asteris’ is naturally transmitted by a wide range of leafhoppers. However, Macrosteles fascifrons [M. quadrilineatus] is reported to be the principal vector (Lee et al., 1998b, 2004; Weintraub &amp; Beanland, 2006). In strawberry also leafhoppers Aphrodes bicincta and Euscelis lineolatus were able to transmit aster yellows (16SrI-C) to strawberry (Posnette &amp; Ellenberger, 1963)</w:t>
      </w:r>
      <w:r>
        <w:rPr>
          <w:color w:val="F30000"/>
          <w:sz w:val="24"/>
          <w:szCs w:val="24"/>
        </w:rPr>
        <w:br/>
        <w:t xml:space="preserve">The phytoplasmas are seed transmitted, and there are reports of seed transmission for 'Ca. P. asteris' in several herbaceous species such as tomato, carrot, corn and others.</w:t>
      </w:r>
      <w:r>
        <w:rPr>
          <w:color w:val="F30000"/>
          <w:sz w:val="24"/>
          <w:szCs w:val="24"/>
        </w:rPr>
        <w:br/>
        <w:t xml:space="preserve">It may also be introduced into new areas where it may have never existed before by importing vegetative propagating materials that carry the pathogen undetected (CABI, 2011).</w:t>
      </w:r>
      <w:r>
        <w:rPr>
          <w:color w:val="F30000"/>
          <w:sz w:val="24"/>
          <w:szCs w:val="24"/>
        </w:rPr>
        <w:br/>
        <w:t xml:space="preserve">Strawberry is considered being a dead-end host: Although impact to the individual strawberry plant might be high (the plant may die), the phytoplasma detected in strawberry is most often the phytoplasma occurring in that specific region. The vector moves into the strawberry field infecting strawberry with phytoplasma.</w:t>
      </w:r>
      <w:r>
        <w:rPr>
          <w:color w:val="F30000"/>
          <w:sz w:val="24"/>
          <w:szCs w:val="24"/>
        </w:rPr>
        <w:br/>
        <w:br/>
        <w:t xml:space="preserve">Remark: definition of a dead-end host by Weintraub &amp; Beanland (2006): Dead-end hosts are plants that can be inoculated and subsequently become infected with phytoplasma, but from which insects cannot acquire phytoplasma. Several other dead-end hosts have been identified (e.g., AY from Cyclamen persicum L.) (2). Grapevine is a dead-end host for the stolbur (Stol) phytoplasma associated with bois noir and vergilbungskrankheit grapevine yellows (GY) transmitted by the planthopper Hyalesthes obsoletus (E. Boudon-Padieu &amp; M. Maixner, personal communication).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 incidence of aster yellows in strawberry is normally low, although it may occasionally reach as high as 20%. Infected plants produce no marketable fruit and usually die within two month after symptoms appear (Chiykowski, 1987).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Remark: Removal of plants for planting showing symptoms might have some effect, but in relation to the activity of vectors it will only partly help.</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as a significant pathway compared to natural dispersal. Strawberry is a dead-end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Arocha‐Rosete Y, Lambert L, Joly‐Séguin V, Michelutti R, Schilder A &amp; Bertaccini A (2019) Surveys reveal a complex association of phytoplasmas and viruses with the blueberry stunt disease on Canadian blueberry farms. Annals of Applied Biology 174(2), 142-152.</w:t>
      </w:r>
    </w:p>
    <w:p>
      <w:pPr>
        <w:numPr>
          <w:ilvl w:val="0"/>
          <w:numId w:val="1"/>
        </w:numPr>
        <w:spacing w:before="0" w:after="0" w:line="240" w:lineRule="auto"/>
        <w:jc w:val="left"/>
        <w:rPr>
          <w:color w:val="0200C9"/>
          <w:sz w:val="24"/>
          <w:szCs w:val="24"/>
        </w:rPr>
      </w:pPr>
      <w:r>
        <w:rPr>
          <w:color w:val="0200C9"/>
          <w:sz w:val="24"/>
          <w:szCs w:val="24"/>
        </w:rPr>
        <w:t xml:space="preserve">Bagadia PG, Polashock J, Bottner-Parke, KD, Zhao Y, Davis RE &amp; Lee IM (2013) Characterization and molecular differentiation of 16SrI-E and 16SrIX-E phytoplasmas associated with blueberry stunt disease in New Jersey. Molecular and Cellular Probes 27(2), 90-97.</w:t>
      </w:r>
    </w:p>
    <w:p>
      <w:pPr>
        <w:numPr>
          <w:ilvl w:val="0"/>
          <w:numId w:val="1"/>
        </w:numPr>
        <w:spacing w:before="0" w:after="0" w:line="240" w:lineRule="auto"/>
        <w:jc w:val="left"/>
        <w:rPr>
          <w:color w:val="0200C9"/>
          <w:sz w:val="24"/>
          <w:szCs w:val="24"/>
        </w:rPr>
      </w:pPr>
      <w:r>
        <w:rPr>
          <w:color w:val="0200C9"/>
          <w:sz w:val="24"/>
          <w:szCs w:val="24"/>
        </w:rPr>
        <w:t xml:space="preserve">Brochu AS, Rodríguez-Martínez D, Goulet C &amp; Pérez-López E (2021) Strawberry green petal disease: a diagnostic guide. Plant Health Progress 22(4), 591-595.</w:t>
      </w:r>
    </w:p>
    <w:p>
      <w:pPr>
        <w:numPr>
          <w:ilvl w:val="0"/>
          <w:numId w:val="1"/>
        </w:numPr>
        <w:spacing w:before="0" w:after="0" w:line="240" w:lineRule="auto"/>
        <w:jc w:val="left"/>
        <w:rPr>
          <w:color w:val="0200C9"/>
          <w:sz w:val="24"/>
          <w:szCs w:val="24"/>
        </w:rPr>
      </w:pPr>
      <w:r>
        <w:rPr>
          <w:color w:val="0200C9"/>
          <w:sz w:val="24"/>
          <w:szCs w:val="24"/>
        </w:rPr>
        <w:t xml:space="preserve">Brochu AS, Methot A, Breton AM, Lacroix C, Légaré JP &amp; Pérez‐López E (2022) First report of a ‘Candidatus Phytoplasma asteris’ strain affecting lingonberry (Vaccinium vitis‐idaea) and causing lingonberry stunt phytoplasma disease. New Disease Reports 45(1), 12058.</w:t>
      </w:r>
    </w:p>
    <w:p>
      <w:pPr>
        <w:numPr>
          <w:ilvl w:val="0"/>
          <w:numId w:val="1"/>
        </w:numPr>
        <w:spacing w:before="0" w:after="0" w:line="240" w:lineRule="auto"/>
        <w:jc w:val="left"/>
        <w:rPr>
          <w:color w:val="0200C9"/>
          <w:sz w:val="24"/>
          <w:szCs w:val="24"/>
        </w:rPr>
      </w:pPr>
      <w:r>
        <w:rPr>
          <w:color w:val="0200C9"/>
          <w:sz w:val="24"/>
          <w:szCs w:val="24"/>
        </w:rPr>
        <w:t xml:space="preserve">CABI (2011) ‘Candidatus Phytoplasma asteris’ (yellow disease phytoplasmas). CABI Compendium 7642. </w:t>
      </w:r>
      <w:hyperlink r:id="rId68256a04251b00202" w:history="1">
        <w:r>
          <w:rPr>
            <w:color w:val="0200C9"/>
            <w:sz w:val="24"/>
            <w:szCs w:val="24"/>
          </w:rPr>
          <w:t xml:space="preserve">https://doi.org/10.1079/cabicompendium.7642</w:t>
        </w:r>
      </w:hyperlink>
      <w:r>
        <w:rPr>
          <w:color w:val="0200C9"/>
          <w:sz w:val="24"/>
          <w:szCs w:val="24"/>
        </w:rPr>
        <w:t xml:space="preserve"> (Assessed 16/Sep/2024).</w:t>
      </w:r>
    </w:p>
    <w:p>
      <w:pPr>
        <w:numPr>
          <w:ilvl w:val="0"/>
          <w:numId w:val="1"/>
        </w:numPr>
        <w:spacing w:before="0" w:after="0" w:line="240" w:lineRule="auto"/>
        <w:jc w:val="left"/>
        <w:rPr>
          <w:color w:val="0200C9"/>
          <w:sz w:val="24"/>
          <w:szCs w:val="24"/>
        </w:rPr>
      </w:pPr>
      <w:r>
        <w:rPr>
          <w:color w:val="0200C9"/>
          <w:sz w:val="24"/>
          <w:szCs w:val="24"/>
        </w:rPr>
        <w:t xml:space="preserve">Chiykowski LN (1987) Aster Yellows in strawberry. In Virus Disease of Small Fruits (ed Converse RH). US Department of Agriculture, Agricultural Research Service Handbook No. 631. pp. 31-34</w:t>
      </w:r>
    </w:p>
    <w:p>
      <w:pPr>
        <w:numPr>
          <w:ilvl w:val="0"/>
          <w:numId w:val="1"/>
        </w:numPr>
        <w:spacing w:before="0" w:after="0" w:line="240" w:lineRule="auto"/>
        <w:jc w:val="left"/>
        <w:rPr>
          <w:color w:val="0200C9"/>
          <w:sz w:val="24"/>
          <w:szCs w:val="24"/>
        </w:rPr>
      </w:pPr>
      <w:r>
        <w:rPr>
          <w:color w:val="0200C9"/>
          <w:sz w:val="24"/>
          <w:szCs w:val="24"/>
        </w:rPr>
        <w:t xml:space="preserve">Cieslinska M (2011) Viruses and phytoplasmas of small fruit plants maintained in collection of Institute of Horticulture in Skierniewice, Poland. IOBC/WPRS Bulletin 70, 69-74.</w:t>
      </w:r>
    </w:p>
    <w:p>
      <w:pPr>
        <w:numPr>
          <w:ilvl w:val="0"/>
          <w:numId w:val="1"/>
        </w:numPr>
        <w:spacing w:before="0" w:after="0" w:line="240" w:lineRule="auto"/>
        <w:jc w:val="left"/>
        <w:rPr>
          <w:color w:val="0200C9"/>
          <w:sz w:val="24"/>
          <w:szCs w:val="24"/>
        </w:rPr>
      </w:pPr>
      <w:r>
        <w:rPr>
          <w:color w:val="0200C9"/>
          <w:sz w:val="24"/>
          <w:szCs w:val="24"/>
        </w:rPr>
        <w:t xml:space="preserve">Contaldo N, Mejia JF, Paltrinieri S, Calari A &amp; Bertaccini A (2012) Identification and GroEL gene characterization of green petal phytoplasma infecting strawberry in Italy. Phytopathogenic Mollicutes 2(2), 59-62.</w:t>
      </w:r>
    </w:p>
    <w:p>
      <w:pPr>
        <w:numPr>
          <w:ilvl w:val="0"/>
          <w:numId w:val="1"/>
        </w:numPr>
        <w:spacing w:before="0" w:after="0" w:line="240" w:lineRule="auto"/>
        <w:jc w:val="left"/>
        <w:rPr>
          <w:color w:val="0200C9"/>
          <w:sz w:val="24"/>
          <w:szCs w:val="24"/>
        </w:rPr>
      </w:pPr>
      <w:r>
        <w:rPr>
          <w:color w:val="0200C9"/>
          <w:sz w:val="24"/>
          <w:szCs w:val="24"/>
        </w:rPr>
        <w:t xml:space="preserve">Dale JL &amp; Mainland CM (1981) Stunt disease in rabbiteye blueberry. HortScience 16, 313-314.</w:t>
      </w:r>
    </w:p>
    <w:p>
      <w:pPr>
        <w:numPr>
          <w:ilvl w:val="0"/>
          <w:numId w:val="1"/>
        </w:numPr>
        <w:spacing w:before="0" w:after="0" w:line="240" w:lineRule="auto"/>
        <w:jc w:val="left"/>
        <w:rPr>
          <w:color w:val="0200C9"/>
          <w:sz w:val="24"/>
          <w:szCs w:val="24"/>
        </w:rPr>
      </w:pPr>
      <w:r>
        <w:rPr>
          <w:color w:val="0200C9"/>
          <w:sz w:val="24"/>
          <w:szCs w:val="24"/>
        </w:rPr>
        <w:t xml:space="preserve">Ferriol-Marchena X, Hernández-Rodríguez L, Luis-Pantoja M, García-García G, Banguela-Castillo A &amp; Pérez JM (2013). First report of a 'Candidatus Phytoplasma asteris' isolate affecting a strawberry nursery in Cuba. New Disease Reports 28(1), 19.</w:t>
      </w:r>
    </w:p>
    <w:p>
      <w:pPr>
        <w:numPr>
          <w:ilvl w:val="0"/>
          <w:numId w:val="1"/>
        </w:numPr>
        <w:spacing w:before="0" w:after="0" w:line="240" w:lineRule="auto"/>
        <w:jc w:val="left"/>
        <w:rPr>
          <w:color w:val="0200C9"/>
          <w:sz w:val="24"/>
          <w:szCs w:val="24"/>
        </w:rPr>
      </w:pPr>
      <w:r>
        <w:rPr>
          <w:color w:val="0200C9"/>
          <w:sz w:val="24"/>
          <w:szCs w:val="24"/>
        </w:rPr>
        <w:t xml:space="preserve">Gundersen DE, Lee IM, Schaff DA, Harrison NA, Chang CJ, Davis RE &amp; Kingsbury DT (1996). Genomic diversity and differentiation among phytoplasma strains in 16S rRNA groups I (aster yellows and related phytoplasmas) and III (X-disease and related phytoplasmas). International Journal of Systematic and Evolutionary Microbiology 46(1), 64-75.</w:t>
      </w:r>
    </w:p>
    <w:p>
      <w:pPr>
        <w:numPr>
          <w:ilvl w:val="0"/>
          <w:numId w:val="1"/>
        </w:numPr>
        <w:spacing w:before="0" w:after="0" w:line="240" w:lineRule="auto"/>
        <w:jc w:val="left"/>
        <w:rPr>
          <w:color w:val="0200C9"/>
          <w:sz w:val="24"/>
          <w:szCs w:val="24"/>
        </w:rPr>
      </w:pPr>
      <w:r>
        <w:rPr>
          <w:color w:val="0200C9"/>
          <w:sz w:val="24"/>
          <w:szCs w:val="24"/>
        </w:rPr>
        <w:t xml:space="preserve">Harrison NA, Legard DE, DiBonito R &amp; Richardson PA (1997) Detection and differentiation of phytoplasmas associated with diseases of strawberry in Florida. Plant Disease 81(2), 230-230.</w:t>
      </w:r>
    </w:p>
    <w:p>
      <w:pPr>
        <w:numPr>
          <w:ilvl w:val="0"/>
          <w:numId w:val="1"/>
        </w:numPr>
        <w:spacing w:before="0" w:after="0" w:line="240" w:lineRule="auto"/>
        <w:jc w:val="left"/>
        <w:rPr>
          <w:color w:val="0200C9"/>
          <w:sz w:val="24"/>
          <w:szCs w:val="24"/>
        </w:rPr>
      </w:pPr>
      <w:r>
        <w:rPr>
          <w:color w:val="0200C9"/>
          <w:sz w:val="24"/>
          <w:szCs w:val="24"/>
        </w:rPr>
        <w:t xml:space="preserve">Jomantiene R, Davis, RE, Maas J &amp; Dally EL (1998) Classification of new phytoplasmas associated with diseases of strawberry in Florida, based on analysis of 16S rRNA and ribosomal protein gene operon sequences. International Journal of Systematic and Evolutionary Microbiology 48, 269-277. </w:t>
      </w:r>
      <w:hyperlink r:id="rId22556a04251b002cc" w:history="1">
        <w:r>
          <w:rPr>
            <w:color w:val="0200C9"/>
            <w:sz w:val="24"/>
            <w:szCs w:val="24"/>
          </w:rPr>
          <w:t xml:space="preserve">http://dx.doi.org/10.1099/00207713-48-1-269</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Jomantiene R, Maas JL, Takeda F &amp; Davis RE (2002) Molecular identification and classification of strawberry phylloid fruit phytoplasma in group 16SRI, new subgroup. Plant Disease 86, 920. </w:t>
      </w:r>
      <w:hyperlink r:id="rId49916a04251b002f4" w:history="1">
        <w:r>
          <w:rPr>
            <w:color w:val="0200C9"/>
            <w:sz w:val="24"/>
            <w:szCs w:val="24"/>
          </w:rPr>
          <w:t xml:space="preserve">http://dx.doi.org/10.1094/PDIS.2002.86.8.920C</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Lee IM, Gundersen-Rindal DE &amp;, Bertaccini A (1998). Phytoplasma: ecology and genomic diversity. Phytopathology 88(12), 1359-1366.</w:t>
      </w:r>
    </w:p>
    <w:p>
      <w:pPr>
        <w:numPr>
          <w:ilvl w:val="0"/>
          <w:numId w:val="1"/>
        </w:numPr>
        <w:spacing w:before="0" w:after="0" w:line="240" w:lineRule="auto"/>
        <w:jc w:val="left"/>
        <w:rPr>
          <w:color w:val="0200C9"/>
          <w:sz w:val="24"/>
          <w:szCs w:val="24"/>
        </w:rPr>
      </w:pPr>
      <w:r>
        <w:rPr>
          <w:color w:val="0200C9"/>
          <w:sz w:val="24"/>
          <w:szCs w:val="24"/>
        </w:rPr>
        <w:t xml:space="preserve">Marcone C, Lee I-M, Davis RE, Ragozzino A &amp; Seemüller E (2000). Classification of aster yellows-group phytoplasmas based on combined analyses of ribosomal RNA and tuf gene sequences. International Journal of Systematic and Evolutionary Microbiology 50: 1703-1713.</w:t>
      </w:r>
    </w:p>
    <w:p>
      <w:pPr>
        <w:numPr>
          <w:ilvl w:val="0"/>
          <w:numId w:val="1"/>
        </w:numPr>
        <w:spacing w:before="0" w:after="0" w:line="240" w:lineRule="auto"/>
        <w:jc w:val="left"/>
        <w:rPr>
          <w:color w:val="0200C9"/>
          <w:sz w:val="24"/>
          <w:szCs w:val="24"/>
        </w:rPr>
      </w:pPr>
      <w:r>
        <w:rPr>
          <w:color w:val="0200C9"/>
          <w:sz w:val="24"/>
          <w:szCs w:val="24"/>
        </w:rPr>
        <w:t xml:space="preserve">McCoy RE, Caudwell A, Chang CJ, Chen TA, Chiykowski LN, Cousin MT, Dale JL, de Leeuw GTN, Golino DA, Hackett KJ, Kirkpatrick BC, Marwitz R, Petzold H, Sinha RC, Sugiura M, Whitcomb RF, Yang IL, Zhu BM &amp; Seemüller E (1989) Plant diseases associated with mycoplasma-like organisms. In The Mycoplasmas, Vol. V (eds Whitcomb RF &amp; Tully). San Diego, USA: Academic Press, 545-640.</w:t>
      </w:r>
    </w:p>
    <w:p>
      <w:pPr>
        <w:numPr>
          <w:ilvl w:val="0"/>
          <w:numId w:val="1"/>
        </w:numPr>
        <w:spacing w:before="0" w:after="0" w:line="240" w:lineRule="auto"/>
        <w:jc w:val="left"/>
        <w:rPr>
          <w:color w:val="0200C9"/>
          <w:sz w:val="24"/>
          <w:szCs w:val="24"/>
        </w:rPr>
      </w:pPr>
      <w:r>
        <w:rPr>
          <w:color w:val="0200C9"/>
          <w:sz w:val="24"/>
          <w:szCs w:val="24"/>
        </w:rPr>
        <w:t xml:space="preserve">Padovan A, Gibb K &amp; Persley D (2000) Association of `Candidatus Phytoplasma australiense' with green petal and lethal yellows diseases in strawberry. Plant Pathology 49, 362-369.</w:t>
      </w:r>
    </w:p>
    <w:p>
      <w:pPr>
        <w:numPr>
          <w:ilvl w:val="0"/>
          <w:numId w:val="1"/>
        </w:numPr>
        <w:spacing w:before="0" w:after="0" w:line="240" w:lineRule="auto"/>
        <w:jc w:val="left"/>
        <w:rPr>
          <w:color w:val="0200C9"/>
          <w:sz w:val="24"/>
          <w:szCs w:val="24"/>
        </w:rPr>
      </w:pPr>
      <w:r>
        <w:rPr>
          <w:color w:val="0200C9"/>
          <w:sz w:val="24"/>
          <w:szCs w:val="24"/>
        </w:rPr>
        <w:t xml:space="preserve">Pérez-López E &amp; Dumonceaux TJ (2016). Detection and identification of the heterogeneous novel subgroup 16SrXIII-(A/I) I phytoplasma associated with strawberry green petal disease and Mexican periwinkle virescence. International Journal of Systematic and Evolutionary Microbiology 66(11), 4406-4415.</w:t>
      </w:r>
    </w:p>
    <w:p>
      <w:pPr>
        <w:numPr>
          <w:ilvl w:val="0"/>
          <w:numId w:val="1"/>
        </w:numPr>
        <w:spacing w:before="0" w:after="0" w:line="240" w:lineRule="auto"/>
        <w:jc w:val="left"/>
        <w:rPr>
          <w:color w:val="0200C9"/>
          <w:sz w:val="24"/>
          <w:szCs w:val="24"/>
        </w:rPr>
      </w:pPr>
      <w:r>
        <w:rPr>
          <w:color w:val="0200C9"/>
          <w:sz w:val="24"/>
          <w:szCs w:val="24"/>
        </w:rPr>
        <w:t xml:space="preserve">Pérez-López E, Rodríguez-Martínez D, Olivier CY, Luna-Rodríguez M &amp; Dumonceaux TJ (2017). Molecular diagnostic assays based on cpn60 UT sequences reveal the geographic distribution of subgroup 16SrXIII-(A/I) I phytoplasma in Mexico. Scientific Reports 7(1), 950.</w:t>
      </w:r>
    </w:p>
    <w:p>
      <w:pPr>
        <w:numPr>
          <w:ilvl w:val="0"/>
          <w:numId w:val="1"/>
        </w:numPr>
        <w:spacing w:before="0" w:after="0" w:line="240" w:lineRule="auto"/>
        <w:jc w:val="left"/>
        <w:rPr>
          <w:color w:val="0200C9"/>
          <w:sz w:val="24"/>
          <w:szCs w:val="24"/>
        </w:rPr>
      </w:pPr>
      <w:r>
        <w:rPr>
          <w:color w:val="0200C9"/>
          <w:sz w:val="24"/>
          <w:szCs w:val="24"/>
        </w:rPr>
        <w:t xml:space="preserve">Plante N, Brochu AS, Goulet C, Thibault P, Fournier V &amp; Pérez‐López E (2021) First evidence of the occurrence of a putative new subgroup of ‘Candidatus Phytoplasma asteris’(16SrI) associated with strawberry green petal disease in Quebec, Canada. New Disease Reports 44(1), 12038.</w:t>
      </w:r>
    </w:p>
    <w:p>
      <w:pPr>
        <w:numPr>
          <w:ilvl w:val="0"/>
          <w:numId w:val="1"/>
        </w:numPr>
        <w:spacing w:before="0" w:after="0" w:line="240" w:lineRule="auto"/>
        <w:jc w:val="left"/>
        <w:rPr>
          <w:color w:val="0200C9"/>
          <w:sz w:val="24"/>
          <w:szCs w:val="24"/>
        </w:rPr>
      </w:pPr>
      <w:r>
        <w:rPr>
          <w:color w:val="0200C9"/>
          <w:sz w:val="24"/>
          <w:szCs w:val="24"/>
        </w:rPr>
        <w:t xml:space="preserve">Posnette AF &amp; Ellenberger CE (1963) Further studies of green petal and other leafhopper-transmitted viruses infecting strawberry and clover. Annals of Applied Biology 51, 69-83.</w:t>
      </w:r>
    </w:p>
    <w:p>
      <w:pPr>
        <w:numPr>
          <w:ilvl w:val="0"/>
          <w:numId w:val="1"/>
        </w:numPr>
        <w:spacing w:before="0" w:after="0" w:line="240" w:lineRule="auto"/>
        <w:jc w:val="left"/>
        <w:rPr>
          <w:color w:val="0200C9"/>
          <w:sz w:val="24"/>
          <w:szCs w:val="24"/>
        </w:rPr>
      </w:pPr>
      <w:r>
        <w:rPr>
          <w:color w:val="0200C9"/>
          <w:sz w:val="24"/>
          <w:szCs w:val="24"/>
        </w:rPr>
        <w:t xml:space="preserve">Ramsdell DC &amp; Polashock JJ (2017) Stunt. In Compendium of blueberry, cranberry, and lingonberry diseases and pests, 2nd edition (eds Polashock JJ, Caruso FL, Averill AL &amp; Schilder AC). American Phytopathological Society, St Paul, MN, USA pages 84-85</w:t>
      </w:r>
    </w:p>
    <w:p>
      <w:pPr>
        <w:numPr>
          <w:ilvl w:val="0"/>
          <w:numId w:val="1"/>
        </w:numPr>
        <w:spacing w:before="0" w:after="0" w:line="240" w:lineRule="auto"/>
        <w:jc w:val="left"/>
        <w:rPr>
          <w:color w:val="0200C9"/>
          <w:sz w:val="24"/>
          <w:szCs w:val="24"/>
        </w:rPr>
      </w:pPr>
      <w:r>
        <w:rPr>
          <w:color w:val="0200C9"/>
          <w:sz w:val="24"/>
          <w:szCs w:val="24"/>
        </w:rPr>
        <w:t xml:space="preserve">Schneider B, Marcone C, Kampmann M, Ragozzino A, Lederer W, Cousin MT &amp; Seemüller E (1997) Characterization and classification of phytoplasmas from wild and cultivated plants by RFLP and sequence analysis of ribosomal DNA. European Journal of Plant Pathology 103(8), 675-686.</w:t>
      </w:r>
    </w:p>
    <w:p>
      <w:pPr>
        <w:numPr>
          <w:ilvl w:val="0"/>
          <w:numId w:val="1"/>
        </w:numPr>
        <w:spacing w:before="0" w:after="0" w:line="240" w:lineRule="auto"/>
        <w:jc w:val="left"/>
        <w:rPr>
          <w:color w:val="0200C9"/>
          <w:sz w:val="24"/>
          <w:szCs w:val="24"/>
        </w:rPr>
      </w:pPr>
      <w:r>
        <w:rPr>
          <w:color w:val="0200C9"/>
          <w:sz w:val="24"/>
          <w:szCs w:val="24"/>
        </w:rPr>
        <w:t xml:space="preserve">Weintraub PG &amp; Beanland L (2006) Insect vectors of phytoplasmas. Annual review of Entomology 51(1), 91-111.</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Vaccinium (1VACG)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including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4-18 Certification scheme for Vaccinium recommends testing for 'Blueberry stunt phytoplasma'. However, when responding to the questionnaire, NL and PL supported deregulation in the EU. NL considered that this phytoplasma was never detected in Vaccinium and economic impact is therefore acceptable on this host. PL considered that plants for planting was not the main pathway. NL added that no effective and feasible measures were available. Evaluation continues with a full assessment.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‘Candidatus Phytoplasma asteris’ (and related strains) appears to have a wide host range. The vast majority of strains in the aster yellows (AY, 16SrI) group infect herbaceous dicotyledonous plant hosts. However, a number of strains that belong to subgroups 16SrI-A, 16SrI-B and 16SrI-C are capable of infecting monocotyledonous plants (e.g., maize, onion, gladiolus, oat, wheat and grass). Some strains in subgroups 16SrI-A, 16SrI-B, 16SrI-D, 16SrI-E, 16SrI-F and 16SrI-Q can induce disease in woody plants (e.g., grey dogwood, sandalwood, blueberry, mulberry, peach, cherry, olive, grapevine and paulownia). For many of the plant hosts which have previously been reported to be affected by AY diseases on the basis of symptomatology and/or microscopic examinations (see McCoy et al., 1989; cited in CABI, 2011), the identity of the infecting phytoplasmas has never been determined with molecular techniques, or proved to be different from that of other established AY phytoplasma strains (Schneider et al., 1997; Marcone et al., 2000).</w:t>
      </w:r>
      <w:r>
        <w:rPr>
          <w:color w:val="F30000"/>
          <w:sz w:val="24"/>
          <w:szCs w:val="24"/>
        </w:rPr>
        <w:br/>
        <w:t xml:space="preserve">‘Ca. P. asteris’ can cause blueberry stunt disease in Vaccinium corymbosum. Also rabbiteye blueberry (V. ashei), lowbush blueberry (V. angustifolium), V. stamineum, V. myrtilloides and lingonberry (V. vitis-idaea) can be naturally infected by ‘Ca. P. asteris’ (Ramsdell &amp; Polashock, 2017; Brochu et al., 2022; Cieslinska, 2011; Dale &amp; Mainland, 1981). The disease organism has been graft transmitted to V. altomontanum, V. amoenum, and V. elliottii (Ramsdell &amp; Polashock, 2017).</w:t>
      </w:r>
      <w:r>
        <w:rPr>
          <w:color w:val="F30000"/>
          <w:sz w:val="24"/>
          <w:szCs w:val="24"/>
        </w:rPr>
        <w:br/>
        <w:t xml:space="preserve">‘Candidatus Phytoplasma asteris’ is naturally transmitted by a wide range of leafhoppers. However, Macrosteles fascifrons [M. quadrilineatus] is reported to be the principal vector (Lee et al., 1998b, 2004; Weintraub &amp; Beanland, 2006). Blueberry stunt phytoplasma is spread by the sharp-nosed leafhopper Scaphytopius magdalensis. Controlled transmission experiments suggest that two additional species, Scaphytopius acutus and Scaphytopius frontalis, are also vectors in the USA (Ramsdell &amp; Polashock, 2017)</w:t>
      </w:r>
      <w:r>
        <w:rPr>
          <w:color w:val="F30000"/>
          <w:sz w:val="24"/>
          <w:szCs w:val="24"/>
        </w:rPr>
        <w:br/>
        <w:t xml:space="preserve">The phytoplasmas are seed transmitted, and there are reports of seed transmission for 'Ca. P. asteris' in several herbaceous species such as tomato, carrot, corn and others.</w:t>
      </w:r>
      <w:r>
        <w:rPr>
          <w:color w:val="F30000"/>
          <w:sz w:val="24"/>
          <w:szCs w:val="24"/>
        </w:rPr>
        <w:br/>
        <w:t xml:space="preserve">It may also be introduced into new areas where it may have never existed before by importing vegetative propagating materials that carry the pathogen undetected (CABI, 2011).</w:t>
      </w:r>
      <w:r>
        <w:rPr>
          <w:color w:val="F30000"/>
          <w:sz w:val="24"/>
          <w:szCs w:val="24"/>
        </w:rPr>
        <w:br/>
        <w:t xml:space="preserve">Considering the many hosts and the role of vectors in spreading the pest, the fruit SEWG considered that plant for planting was not a significant pathway compared to natural dispersal.</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Symptomatic bushes are dwarfed and decline over time compared with healthy bushes. Although flowers can appear normal, fruit set and berry size decrease following infection, and eventually, affected plants may fail to produce fruit (Ramsdell &amp; Polashock,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Clean nursery stock is essential (Ramsdell &amp; Polashock, 2017)</w:t>
      </w:r>
      <w:r>
        <w:rPr>
          <w:color w:val="606060"/>
          <w:sz w:val="24"/>
          <w:szCs w:val="24"/>
        </w:rPr>
        <w:br/>
        <w:t xml:space="preserve">Targeted insecticide sprays to control leafhopper populations. This is feasible when there are two or less generations a year. However, in warmer climates, disease control may be more difficult to achieve because additional generations of leafhoppers may occur each year (Ramsdell &amp; Polashock, 2017).</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as a significant pathway compared to natural dispersal.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Arocha‐Rosete Y, Lambert L, Joly‐Séguin V, Michelutti R, Schilder A &amp; Bertaccini A (2019) Surveys reveal a complex association of phytoplasmas and viruses with the blueberry stunt disease on Canadian blueberry farms. Annals of Applied Biology 174(2), 142-152.</w:t>
      </w:r>
    </w:p>
    <w:p>
      <w:pPr>
        <w:numPr>
          <w:ilvl w:val="0"/>
          <w:numId w:val="1"/>
        </w:numPr>
        <w:spacing w:before="0" w:after="0" w:line="240" w:lineRule="auto"/>
        <w:jc w:val="left"/>
        <w:rPr>
          <w:color w:val="0200C9"/>
          <w:sz w:val="24"/>
          <w:szCs w:val="24"/>
        </w:rPr>
      </w:pPr>
      <w:r>
        <w:rPr>
          <w:color w:val="0200C9"/>
          <w:sz w:val="24"/>
          <w:szCs w:val="24"/>
        </w:rPr>
        <w:t xml:space="preserve">Bagadia PG, Polashock J, Bottner-Parke, KD, Zhao Y, Davis RE &amp; Lee IM (2013) Characterization and molecular differentiation of 16SrI-E and 16SrIX-E phytoplasmas associated with blueberry stunt disease in New Jersey. Molecular and Cellular Probes 27(2), 90-97.</w:t>
      </w:r>
    </w:p>
    <w:p>
      <w:pPr>
        <w:numPr>
          <w:ilvl w:val="0"/>
          <w:numId w:val="1"/>
        </w:numPr>
        <w:spacing w:before="0" w:after="0" w:line="240" w:lineRule="auto"/>
        <w:jc w:val="left"/>
        <w:rPr>
          <w:color w:val="0200C9"/>
          <w:sz w:val="24"/>
          <w:szCs w:val="24"/>
        </w:rPr>
      </w:pPr>
      <w:r>
        <w:rPr>
          <w:color w:val="0200C9"/>
          <w:sz w:val="24"/>
          <w:szCs w:val="24"/>
        </w:rPr>
        <w:t xml:space="preserve">Brochu AS, Rodríguez-Martínez D, Goulet C &amp; Pérez-López E (2021) Strawberry green petal disease: a diagnostic guide. Plant Health Progress 22(4), 591-595.</w:t>
      </w:r>
    </w:p>
    <w:p>
      <w:pPr>
        <w:numPr>
          <w:ilvl w:val="0"/>
          <w:numId w:val="1"/>
        </w:numPr>
        <w:spacing w:before="0" w:after="0" w:line="240" w:lineRule="auto"/>
        <w:jc w:val="left"/>
        <w:rPr>
          <w:color w:val="0200C9"/>
          <w:sz w:val="24"/>
          <w:szCs w:val="24"/>
        </w:rPr>
      </w:pPr>
      <w:r>
        <w:rPr>
          <w:color w:val="0200C9"/>
          <w:sz w:val="24"/>
          <w:szCs w:val="24"/>
        </w:rPr>
        <w:t xml:space="preserve">Brochu AS, Methot A, Breton AM, Lacroix C, Légaré JP &amp; Pérez‐López E (2022) First report of a ‘Candidatus Phytoplasma asteris’ strain affecting lingonberry (Vaccinium vitis‐idaea) and causing lingonberry stunt phytoplasma disease. New Disease Reports 45(1), 12058.</w:t>
      </w:r>
    </w:p>
    <w:p>
      <w:pPr>
        <w:numPr>
          <w:ilvl w:val="0"/>
          <w:numId w:val="1"/>
        </w:numPr>
        <w:spacing w:before="0" w:after="0" w:line="240" w:lineRule="auto"/>
        <w:jc w:val="left"/>
        <w:rPr>
          <w:color w:val="0200C9"/>
          <w:sz w:val="24"/>
          <w:szCs w:val="24"/>
        </w:rPr>
      </w:pPr>
      <w:r>
        <w:rPr>
          <w:color w:val="0200C9"/>
          <w:sz w:val="24"/>
          <w:szCs w:val="24"/>
        </w:rPr>
        <w:t xml:space="preserve">CABI (2011) ‘Candidatus Phytoplasma asteris’ (yellow disease phytoplasmas). CABI Compendium 7642. </w:t>
      </w:r>
      <w:hyperlink r:id="rId15106a04251b00791" w:history="1">
        <w:r>
          <w:rPr>
            <w:color w:val="0200C9"/>
            <w:sz w:val="24"/>
            <w:szCs w:val="24"/>
          </w:rPr>
          <w:t xml:space="preserve">https://doi.org/10.1079/cabicompendium.7642</w:t>
        </w:r>
      </w:hyperlink>
      <w:r>
        <w:rPr>
          <w:color w:val="0200C9"/>
          <w:sz w:val="24"/>
          <w:szCs w:val="24"/>
        </w:rPr>
        <w:t xml:space="preserve"> (Assessed 16/Sep/2024).</w:t>
      </w:r>
    </w:p>
    <w:p>
      <w:pPr>
        <w:numPr>
          <w:ilvl w:val="0"/>
          <w:numId w:val="1"/>
        </w:numPr>
        <w:spacing w:before="0" w:after="0" w:line="240" w:lineRule="auto"/>
        <w:jc w:val="left"/>
        <w:rPr>
          <w:color w:val="0200C9"/>
          <w:sz w:val="24"/>
          <w:szCs w:val="24"/>
        </w:rPr>
      </w:pPr>
      <w:r>
        <w:rPr>
          <w:color w:val="0200C9"/>
          <w:sz w:val="24"/>
          <w:szCs w:val="24"/>
        </w:rPr>
        <w:t xml:space="preserve">Chiykowski LN (1987) Aster Yellows in strawberry. In Virus Disease of Small Fruits (ed Converse RH). US Department of Agriculture, Agricultural Research Service Handbook No. 631. pp. 31-34</w:t>
      </w:r>
    </w:p>
    <w:p>
      <w:pPr>
        <w:numPr>
          <w:ilvl w:val="0"/>
          <w:numId w:val="1"/>
        </w:numPr>
        <w:spacing w:before="0" w:after="0" w:line="240" w:lineRule="auto"/>
        <w:jc w:val="left"/>
        <w:rPr>
          <w:color w:val="0200C9"/>
          <w:sz w:val="24"/>
          <w:szCs w:val="24"/>
        </w:rPr>
      </w:pPr>
      <w:r>
        <w:rPr>
          <w:color w:val="0200C9"/>
          <w:sz w:val="24"/>
          <w:szCs w:val="24"/>
        </w:rPr>
        <w:t xml:space="preserve">Cieslinska M (2011) Viruses and phytoplasmas of small fruit plants maintained in collection of Institute of Horticulture in Skierniewice, Poland. IOBC/WPRS Bulletin 70, 69-74.</w:t>
      </w:r>
    </w:p>
    <w:p>
      <w:pPr>
        <w:numPr>
          <w:ilvl w:val="0"/>
          <w:numId w:val="1"/>
        </w:numPr>
        <w:spacing w:before="0" w:after="0" w:line="240" w:lineRule="auto"/>
        <w:jc w:val="left"/>
        <w:rPr>
          <w:color w:val="0200C9"/>
          <w:sz w:val="24"/>
          <w:szCs w:val="24"/>
        </w:rPr>
      </w:pPr>
      <w:r>
        <w:rPr>
          <w:color w:val="0200C9"/>
          <w:sz w:val="24"/>
          <w:szCs w:val="24"/>
        </w:rPr>
        <w:t xml:space="preserve">Contaldo N, Mejia JF, Paltrinieri S, Calari A &amp; Bertaccini A (2012) Identification and GroEL gene characterization of green petal phytoplasma infecting strawberry in Italy. Phytopathogenic Mollicutes 2(2), 59-62.</w:t>
      </w:r>
    </w:p>
    <w:p>
      <w:pPr>
        <w:numPr>
          <w:ilvl w:val="0"/>
          <w:numId w:val="1"/>
        </w:numPr>
        <w:spacing w:before="0" w:after="0" w:line="240" w:lineRule="auto"/>
        <w:jc w:val="left"/>
        <w:rPr>
          <w:color w:val="0200C9"/>
          <w:sz w:val="24"/>
          <w:szCs w:val="24"/>
        </w:rPr>
      </w:pPr>
      <w:r>
        <w:rPr>
          <w:color w:val="0200C9"/>
          <w:sz w:val="24"/>
          <w:szCs w:val="24"/>
        </w:rPr>
        <w:t xml:space="preserve">Dale JL &amp; Mainland CM (1981) Stunt disease in rabbiteye blueberry. HortScience 16, 313-314.</w:t>
      </w:r>
    </w:p>
    <w:p>
      <w:pPr>
        <w:numPr>
          <w:ilvl w:val="0"/>
          <w:numId w:val="1"/>
        </w:numPr>
        <w:spacing w:before="0" w:after="0" w:line="240" w:lineRule="auto"/>
        <w:jc w:val="left"/>
        <w:rPr>
          <w:color w:val="0200C9"/>
          <w:sz w:val="24"/>
          <w:szCs w:val="24"/>
        </w:rPr>
      </w:pPr>
      <w:r>
        <w:rPr>
          <w:color w:val="0200C9"/>
          <w:sz w:val="24"/>
          <w:szCs w:val="24"/>
        </w:rPr>
        <w:t xml:space="preserve">Ferriol-Marchena X, Hernández-Rodríguez L, Luis-Pantoja M, García-García G, Banguela-Castillo A &amp; Pérez JM (2013). First report of a 'Candidatus Phytoplasma asteris' isolate affecting a strawberry nursery in Cuba. New Disease Reports 28(1), 19.</w:t>
      </w:r>
    </w:p>
    <w:p>
      <w:pPr>
        <w:numPr>
          <w:ilvl w:val="0"/>
          <w:numId w:val="1"/>
        </w:numPr>
        <w:spacing w:before="0" w:after="0" w:line="240" w:lineRule="auto"/>
        <w:jc w:val="left"/>
        <w:rPr>
          <w:color w:val="0200C9"/>
          <w:sz w:val="24"/>
          <w:szCs w:val="24"/>
        </w:rPr>
      </w:pPr>
      <w:r>
        <w:rPr>
          <w:color w:val="0200C9"/>
          <w:sz w:val="24"/>
          <w:szCs w:val="24"/>
        </w:rPr>
        <w:t xml:space="preserve">Gundersen DE, Lee IM, Schaff DA, Harrison NA, Chang CJ, Davis RE &amp; Kingsbury DT (1996). Genomic diversity and differentiation among phytoplasma strains in 16S rRNA groups I (aster yellows and related phytoplasmas) and III (X-disease and related phytoplasmas). International Journal of Systematic and Evolutionary Microbiology 46(1), 64-75.</w:t>
      </w:r>
    </w:p>
    <w:p>
      <w:pPr>
        <w:numPr>
          <w:ilvl w:val="0"/>
          <w:numId w:val="1"/>
        </w:numPr>
        <w:spacing w:before="0" w:after="0" w:line="240" w:lineRule="auto"/>
        <w:jc w:val="left"/>
        <w:rPr>
          <w:color w:val="0200C9"/>
          <w:sz w:val="24"/>
          <w:szCs w:val="24"/>
        </w:rPr>
      </w:pPr>
      <w:r>
        <w:rPr>
          <w:color w:val="0200C9"/>
          <w:sz w:val="24"/>
          <w:szCs w:val="24"/>
        </w:rPr>
        <w:t xml:space="preserve">Harrison NA, Legard DE, DiBonito R &amp; Richardson PA (1997) Detection and differentiation of phytoplasmas associated with diseases of strawberry in Florida. Plant Disease 81(2), 230-230.</w:t>
      </w:r>
    </w:p>
    <w:p>
      <w:pPr>
        <w:numPr>
          <w:ilvl w:val="0"/>
          <w:numId w:val="1"/>
        </w:numPr>
        <w:spacing w:before="0" w:after="0" w:line="240" w:lineRule="auto"/>
        <w:jc w:val="left"/>
        <w:rPr>
          <w:color w:val="0200C9"/>
          <w:sz w:val="24"/>
          <w:szCs w:val="24"/>
        </w:rPr>
      </w:pPr>
      <w:r>
        <w:rPr>
          <w:color w:val="0200C9"/>
          <w:sz w:val="24"/>
          <w:szCs w:val="24"/>
        </w:rPr>
        <w:t xml:space="preserve">Jomantiene R, Davis, RE, Maas J &amp; Dally EL (1998) Classification of new phytoplasmas associated with diseases of strawberry in Florida, based on analysis of 16S rRNA and ribosomal protein gene operon sequences. International Journal of Systematic and Evolutionary Microbiology 48, 269-277. </w:t>
      </w:r>
      <w:hyperlink r:id="rId77086a04251b0084d" w:history="1">
        <w:r>
          <w:rPr>
            <w:color w:val="0200C9"/>
            <w:sz w:val="24"/>
            <w:szCs w:val="24"/>
          </w:rPr>
          <w:t xml:space="preserve">http://dx.doi.org/10.1099/00207713-48-1-269</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Jomantiene R, Maas JL, Takeda F &amp; Davis RE (2002) Molecular identification and classification of strawberry phylloid fruit phytoplasma in group 16SRI, new subgroup. Plant Disease 86, 920. </w:t>
      </w:r>
      <w:hyperlink r:id="rId56066a04251b0086f" w:history="1">
        <w:r>
          <w:rPr>
            <w:color w:val="0200C9"/>
            <w:sz w:val="24"/>
            <w:szCs w:val="24"/>
          </w:rPr>
          <w:t xml:space="preserve">http://dx.doi.org/10.1094/PDIS.2002.86.8.920C</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Lee IM, Gundersen-Rindal DE &amp;, Bertaccini A (1998). Phytoplasma: ecology and genomic diversity. Phytopathology 88(12), 1359-1366.</w:t>
      </w:r>
    </w:p>
    <w:p>
      <w:pPr>
        <w:numPr>
          <w:ilvl w:val="0"/>
          <w:numId w:val="1"/>
        </w:numPr>
        <w:spacing w:before="0" w:after="0" w:line="240" w:lineRule="auto"/>
        <w:jc w:val="left"/>
        <w:rPr>
          <w:color w:val="0200C9"/>
          <w:sz w:val="24"/>
          <w:szCs w:val="24"/>
        </w:rPr>
      </w:pPr>
      <w:r>
        <w:rPr>
          <w:color w:val="0200C9"/>
          <w:sz w:val="24"/>
          <w:szCs w:val="24"/>
        </w:rPr>
        <w:t xml:space="preserve">Marcone C, Lee I-M, Davis RE, Ragozzino A &amp; Seemüller E (2000). Classification of aster yellows-group phytoplasmas based on combined analyses of ribosomal RNA and tuf gene sequences. International Journal of Systematic and Evolutionary Microbiology 50: 1703-1713.</w:t>
      </w:r>
    </w:p>
    <w:p>
      <w:pPr>
        <w:numPr>
          <w:ilvl w:val="0"/>
          <w:numId w:val="1"/>
        </w:numPr>
        <w:spacing w:before="0" w:after="0" w:line="240" w:lineRule="auto"/>
        <w:jc w:val="left"/>
        <w:rPr>
          <w:color w:val="0200C9"/>
          <w:sz w:val="24"/>
          <w:szCs w:val="24"/>
        </w:rPr>
      </w:pPr>
      <w:r>
        <w:rPr>
          <w:color w:val="0200C9"/>
          <w:sz w:val="24"/>
          <w:szCs w:val="24"/>
        </w:rPr>
        <w:t xml:space="preserve">McCoy RE, Caudwell A, Chang CJ, Chen TA, Chiykowski LN, Cousin MT, Dale JL, de Leeuw GTN, Golino DA, Hackett KJ, Kirkpatrick BC, Marwitz R, Petzold H, Sinha RC, Sugiura M, Whitcomb RF, Yang IL, Zhu BM &amp; Seemüller E (1989) Plant diseases associated with mycoplasma-like organisms. In The Mycoplasmas, Vol. V (eds Whitcomb RF &amp; Tully). San Diego, USA: Academic Press, 545-640.</w:t>
      </w:r>
    </w:p>
    <w:p>
      <w:pPr>
        <w:numPr>
          <w:ilvl w:val="0"/>
          <w:numId w:val="1"/>
        </w:numPr>
        <w:spacing w:before="0" w:after="0" w:line="240" w:lineRule="auto"/>
        <w:jc w:val="left"/>
        <w:rPr>
          <w:color w:val="0200C9"/>
          <w:sz w:val="24"/>
          <w:szCs w:val="24"/>
        </w:rPr>
      </w:pPr>
      <w:r>
        <w:rPr>
          <w:color w:val="0200C9"/>
          <w:sz w:val="24"/>
          <w:szCs w:val="24"/>
        </w:rPr>
        <w:t xml:space="preserve">Padovan A, Gibb K &amp; Persley D (2000) Association of `Candidatus Phytoplasma australiense' with green petal and lethal yellows diseases in strawberry. Plant Pathology 49, 362-369.</w:t>
      </w:r>
    </w:p>
    <w:p>
      <w:pPr>
        <w:numPr>
          <w:ilvl w:val="0"/>
          <w:numId w:val="1"/>
        </w:numPr>
        <w:spacing w:before="0" w:after="0" w:line="240" w:lineRule="auto"/>
        <w:jc w:val="left"/>
        <w:rPr>
          <w:color w:val="0200C9"/>
          <w:sz w:val="24"/>
          <w:szCs w:val="24"/>
        </w:rPr>
      </w:pPr>
      <w:r>
        <w:rPr>
          <w:color w:val="0200C9"/>
          <w:sz w:val="24"/>
          <w:szCs w:val="24"/>
        </w:rPr>
        <w:t xml:space="preserve">Pérez-López E &amp; Dumonceaux TJ (2016). Detection and identification of the heterogeneous novel subgroup 16SrXIII-(A/I) I phytoplasma associated with strawberry green petal disease and Mexican periwinkle virescence. International Journal of Systematic and Evolutionary Microbiology 66(11), 4406-4415.</w:t>
      </w:r>
    </w:p>
    <w:p>
      <w:pPr>
        <w:numPr>
          <w:ilvl w:val="0"/>
          <w:numId w:val="1"/>
        </w:numPr>
        <w:spacing w:before="0" w:after="0" w:line="240" w:lineRule="auto"/>
        <w:jc w:val="left"/>
        <w:rPr>
          <w:color w:val="0200C9"/>
          <w:sz w:val="24"/>
          <w:szCs w:val="24"/>
        </w:rPr>
      </w:pPr>
      <w:r>
        <w:rPr>
          <w:color w:val="0200C9"/>
          <w:sz w:val="24"/>
          <w:szCs w:val="24"/>
        </w:rPr>
        <w:t xml:space="preserve">Pérez-López E, Rodríguez-Martínez D, Olivier CY, Luna-Rodríguez M &amp; Dumonceaux TJ (2017). Molecular diagnostic assays based on cpn60 UT sequences reveal the geographic distribution of subgroup 16SrXIII-(A/I) I phytoplasma in Mexico. Scientific Reports 7(1), 950.</w:t>
      </w:r>
    </w:p>
    <w:p>
      <w:pPr>
        <w:numPr>
          <w:ilvl w:val="0"/>
          <w:numId w:val="1"/>
        </w:numPr>
        <w:spacing w:before="0" w:after="0" w:line="240" w:lineRule="auto"/>
        <w:jc w:val="left"/>
        <w:rPr>
          <w:color w:val="0200C9"/>
          <w:sz w:val="24"/>
          <w:szCs w:val="24"/>
        </w:rPr>
      </w:pPr>
      <w:r>
        <w:rPr>
          <w:color w:val="0200C9"/>
          <w:sz w:val="24"/>
          <w:szCs w:val="24"/>
        </w:rPr>
        <w:t xml:space="preserve">Plante N, Brochu AS, Goulet C, Thibault P, Fournier V &amp; Pérez‐López E (2021) First evidence of the occurrence of a putative new subgroup of ‘Candidatus Phytoplasma asteris’(16SrI) associated with strawberry green petal disease in Quebec, Canada. New Disease Reports 44(1), 12038.</w:t>
      </w:r>
    </w:p>
    <w:p>
      <w:pPr>
        <w:numPr>
          <w:ilvl w:val="0"/>
          <w:numId w:val="1"/>
        </w:numPr>
        <w:spacing w:before="0" w:after="0" w:line="240" w:lineRule="auto"/>
        <w:jc w:val="left"/>
        <w:rPr>
          <w:color w:val="0200C9"/>
          <w:sz w:val="24"/>
          <w:szCs w:val="24"/>
        </w:rPr>
      </w:pPr>
      <w:r>
        <w:rPr>
          <w:color w:val="0200C9"/>
          <w:sz w:val="24"/>
          <w:szCs w:val="24"/>
        </w:rPr>
        <w:t xml:space="preserve">Posnette AF &amp; Ellenberger CE (1963) Further studies of green petal and other leafhopper-transmitted viruses infecting strawberry and clover. Annals of Applied Biology 51, 69-83.</w:t>
      </w:r>
    </w:p>
    <w:p>
      <w:pPr>
        <w:numPr>
          <w:ilvl w:val="0"/>
          <w:numId w:val="1"/>
        </w:numPr>
        <w:spacing w:before="0" w:after="0" w:line="240" w:lineRule="auto"/>
        <w:jc w:val="left"/>
        <w:rPr>
          <w:color w:val="0200C9"/>
          <w:sz w:val="24"/>
          <w:szCs w:val="24"/>
        </w:rPr>
      </w:pPr>
      <w:r>
        <w:rPr>
          <w:color w:val="0200C9"/>
          <w:sz w:val="24"/>
          <w:szCs w:val="24"/>
        </w:rPr>
        <w:t xml:space="preserve">Ramsdell DC &amp; Polashock JJ (2017) Stunt. In Compendium of blueberry, cranberry, and lingonberry diseases and pests, 2nd edition (eds Polashock JJ, Caruso FL, Averill AL &amp; Schilder AC). American Phytopathological Society, St Paul, MN, USA pages 84-85</w:t>
      </w:r>
    </w:p>
    <w:p>
      <w:pPr>
        <w:numPr>
          <w:ilvl w:val="0"/>
          <w:numId w:val="1"/>
        </w:numPr>
        <w:spacing w:before="0" w:after="0" w:line="240" w:lineRule="auto"/>
        <w:jc w:val="left"/>
        <w:rPr>
          <w:color w:val="0200C9"/>
          <w:sz w:val="24"/>
          <w:szCs w:val="24"/>
        </w:rPr>
      </w:pPr>
      <w:r>
        <w:rPr>
          <w:color w:val="0200C9"/>
          <w:sz w:val="24"/>
          <w:szCs w:val="24"/>
        </w:rPr>
        <w:t xml:space="preserve">Schneider B, Marcone C, Kampmann M, Ragozzino A, Lederer W, Cousin MT &amp; Seemüller E (1997) Characterization and classification of phytoplasmas from wild and cultivated plants by RFLP and sequence analysis of ribosomal DNA. European Journal of Plant Pathology 103(8), 675-686.</w:t>
      </w:r>
    </w:p>
    <w:p>
      <w:pPr>
        <w:numPr>
          <w:ilvl w:val="0"/>
          <w:numId w:val="1"/>
        </w:numPr>
        <w:spacing w:before="0" w:after="0" w:line="240" w:lineRule="auto"/>
        <w:jc w:val="left"/>
        <w:rPr>
          <w:color w:val="0200C9"/>
          <w:sz w:val="24"/>
          <w:szCs w:val="24"/>
        </w:rPr>
      </w:pPr>
      <w:r>
        <w:rPr>
          <w:color w:val="0200C9"/>
          <w:sz w:val="24"/>
          <w:szCs w:val="24"/>
        </w:rPr>
        <w:t xml:space="preserve">Weintraub PG &amp; Beanland L (2006) Insect vectors of phytoplasmas. Annual review of Entomology 51(1), 91-111.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476615">
    <w:multiLevelType w:val="hybridMultilevel"/>
    <w:lvl w:ilvl="0" w:tplc="60830311">
      <w:start w:val="1"/>
      <w:numFmt w:val="decimal"/>
      <w:lvlText w:val="%1."/>
      <w:lvlJc w:val="left"/>
      <w:pPr>
        <w:ind w:left="720" w:hanging="360"/>
      </w:pPr>
    </w:lvl>
    <w:lvl w:ilvl="1" w:tplc="60830311" w:tentative="1">
      <w:start w:val="1"/>
      <w:numFmt w:val="lowerLetter"/>
      <w:lvlText w:val="%2."/>
      <w:lvlJc w:val="left"/>
      <w:pPr>
        <w:ind w:left="1440" w:hanging="360"/>
      </w:pPr>
    </w:lvl>
    <w:lvl w:ilvl="2" w:tplc="60830311" w:tentative="1">
      <w:start w:val="1"/>
      <w:numFmt w:val="lowerRoman"/>
      <w:lvlText w:val="%3."/>
      <w:lvlJc w:val="right"/>
      <w:pPr>
        <w:ind w:left="2160" w:hanging="180"/>
      </w:pPr>
    </w:lvl>
    <w:lvl w:ilvl="3" w:tplc="60830311" w:tentative="1">
      <w:start w:val="1"/>
      <w:numFmt w:val="decimal"/>
      <w:lvlText w:val="%4."/>
      <w:lvlJc w:val="left"/>
      <w:pPr>
        <w:ind w:left="2880" w:hanging="360"/>
      </w:pPr>
    </w:lvl>
    <w:lvl w:ilvl="4" w:tplc="60830311" w:tentative="1">
      <w:start w:val="1"/>
      <w:numFmt w:val="lowerLetter"/>
      <w:lvlText w:val="%5."/>
      <w:lvlJc w:val="left"/>
      <w:pPr>
        <w:ind w:left="3600" w:hanging="360"/>
      </w:pPr>
    </w:lvl>
    <w:lvl w:ilvl="5" w:tplc="60830311" w:tentative="1">
      <w:start w:val="1"/>
      <w:numFmt w:val="lowerRoman"/>
      <w:lvlText w:val="%6."/>
      <w:lvlJc w:val="right"/>
      <w:pPr>
        <w:ind w:left="4320" w:hanging="180"/>
      </w:pPr>
    </w:lvl>
    <w:lvl w:ilvl="6" w:tplc="60830311" w:tentative="1">
      <w:start w:val="1"/>
      <w:numFmt w:val="decimal"/>
      <w:lvlText w:val="%7."/>
      <w:lvlJc w:val="left"/>
      <w:pPr>
        <w:ind w:left="5040" w:hanging="360"/>
      </w:pPr>
    </w:lvl>
    <w:lvl w:ilvl="7" w:tplc="60830311" w:tentative="1">
      <w:start w:val="1"/>
      <w:numFmt w:val="lowerLetter"/>
      <w:lvlText w:val="%8."/>
      <w:lvlJc w:val="left"/>
      <w:pPr>
        <w:ind w:left="5760" w:hanging="360"/>
      </w:pPr>
    </w:lvl>
    <w:lvl w:ilvl="8" w:tplc="60830311" w:tentative="1">
      <w:start w:val="1"/>
      <w:numFmt w:val="lowerRoman"/>
      <w:lvlText w:val="%9."/>
      <w:lvlJc w:val="right"/>
      <w:pPr>
        <w:ind w:left="6480" w:hanging="180"/>
      </w:pPr>
    </w:lvl>
  </w:abstractNum>
  <w:abstractNum w:abstractNumId="50476614">
    <w:multiLevelType w:val="hybridMultilevel"/>
    <w:lvl w:ilvl="0" w:tplc="615641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476614">
    <w:abstractNumId w:val="50476614"/>
  </w:num>
  <w:num w:numId="50476615">
    <w:abstractNumId w:val="504766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8846366" Type="http://schemas.microsoft.com/office/2011/relationships/commentsExtended" Target="commentsExtended.xml"/><Relationship Id="rId79886a04251af1152" Type="http://schemas.openxmlformats.org/officeDocument/2006/relationships/hyperlink" Target="https://gd.eppo.int/" TargetMode="External"/><Relationship Id="rId68256a04251b00202" Type="http://schemas.openxmlformats.org/officeDocument/2006/relationships/hyperlink" Target="https://doi.org/10.1079/cabicompendium.7642" TargetMode="External"/><Relationship Id="rId22556a04251b002cc" Type="http://schemas.openxmlformats.org/officeDocument/2006/relationships/hyperlink" Target="http://dx.doi.org/10.1099/00207713-48-1-269" TargetMode="External"/><Relationship Id="rId49916a04251b002f4" Type="http://schemas.openxmlformats.org/officeDocument/2006/relationships/hyperlink" Target="http://dx.doi.org/10.1094/PDIS.2002.86.8.920C" TargetMode="External"/><Relationship Id="rId15106a04251b00791" Type="http://schemas.openxmlformats.org/officeDocument/2006/relationships/hyperlink" Target="https://doi.org/10.1079/cabicompendium.7642" TargetMode="External"/><Relationship Id="rId77086a04251b0084d" Type="http://schemas.openxmlformats.org/officeDocument/2006/relationships/hyperlink" Target="http://dx.doi.org/10.1099/00207713-48-1-269" TargetMode="External"/><Relationship Id="rId56066a04251b0086f" Type="http://schemas.openxmlformats.org/officeDocument/2006/relationships/hyperlink" Target="http://dx.doi.org/10.1094/PDIS.2002.86.8.920C"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