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tritici {Clover phyllody phytoplasma} (PHYP03)</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Clover phyllody phytoplasma (strawberry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1962, Chiykowski reported that clover phyllody and strawberry green petal diseases were associated with the same pathogen. Currently, this pathogen is listed as 'Candidatus Phytoplasma tritici' (Lee et al., 2004; Zhao et al., 2021). It should be noted that green petal symptoms may also be associated with other phytoplasmas such as 'Candidatus Phytoplasma australiense' (Padovan et al., 2000) or 'Ca. P. hispanicum' (Brochu et al., 2021).</w:t>
      </w:r>
      <w:r>
        <w:rPr>
          <w:color w:val="0200C9"/>
          <w:sz w:val="24"/>
          <w:szCs w:val="24"/>
        </w:rPr>
        <w:br/>
        <w:br/>
        <w:t xml:space="preserve">Instead of listing 'stolbur' as strawberry lethal decline and the strawberry green petal phytoplasma, it was recommended during the RNQP Project part 1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color w:val="0200C9"/>
          <w:sz w:val="24"/>
          <w:szCs w:val="24"/>
        </w:rPr>
        <w:br/>
        <w:br/>
        <w:t xml:space="preserve">'Clover phyllody phytoplasma' was formerly considered as a subgroup of the Aster Yellows group: 16SrI-C. Zhao et al. (2021) described that phytoplasmas in the 16SrI-C belong to a new species 'Candidatus Phytoplasma tritici'. Arguments for this are that: the AY group is very diverse, and probably consists of more than one species, and that in China 16SrI-C is strongly linked with wheat blue dwarf and the vector Psammotettix striatus.</w:t>
      </w:r>
      <w:r>
        <w:rPr>
          <w:color w:val="0200C9"/>
          <w:sz w:val="24"/>
          <w:szCs w:val="24"/>
        </w:rPr>
        <w:br/>
        <w:br/>
        <w:t xml:space="preserve">In responses to the questionnaire, AT suggested 'to merge all 'Ca. Phytoplasma' species infecting Fragaria into one category (no differentiation of symptoms, testing using universal phytoplasma tests). However, the Fruit SEWG maintained the recommendation to list individual species.</w:t>
      </w:r>
      <w:r>
        <w:rPr>
          <w:color w:val="0200C9"/>
          <w:sz w:val="24"/>
          <w:szCs w:val="24"/>
        </w:rPr>
        <w:br/>
        <w:br/>
        <w:t xml:space="preserve">In the case a plant shows phytoplasma symptoms, a generic PCR test should be performed since also growth inhibitors and rickettias can be associated with similar symptoms.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PM4/11 as Strawberry green petal phytoplasma. When responding to the questionnaire, PL considered that plants for planting was not the main pathway but did not provide enough supporting evidence. The Fruit SEWG recommended to assess this pest/hot combination more in detail since 'Clover phyllody phytoplasma' is considered as a subgroup of the aster yellows group.</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Psammotettix striatus (see section on Identity) is considered as synonym for the leafhopper species P. alienus (EPPO Global Database; Holzinger, personal communication). P. alienus is widespread in Europe and also known as a vector of wheat dwarf virus. In principle, the insect species is regarded as oligophagous on grasses. However, in a study using electrical penetration graphs, Tholt et al. (2015) demonstrated that P. alienus also probes on dicotyledons. A probing/feeding activity on Fragaria seems possible (Holzinger, personal communication).</w:t>
      </w:r>
      <w:r>
        <w:rPr>
          <w:color w:val="606060"/>
          <w:sz w:val="24"/>
          <w:szCs w:val="24"/>
        </w:rPr>
        <w:br/>
        <w:t xml:space="preserve">In addition, the leafhoppers Aphrodes bicincta and Euscelis lineolatus were reported to transmit the causal agent of strawberry green petal disease (Posnette &amp; Ellenberger, 1963); however, at the time of this publication no molecular identification of the involved pathogen was feasible.</w:t>
      </w:r>
      <w:r>
        <w:rPr>
          <w:color w:val="606060"/>
          <w:sz w:val="24"/>
          <w:szCs w:val="24"/>
        </w:rPr>
        <w:br/>
        <w:t xml:space="preserve">Tests in Lithuania in 2007 identified 16SrI-C phytoplasmas as causal agents of poa stunt and festuca yellows, but the insect vectors of subgroup 16SrI-C phytoplasma strains in Lithuania and neighboring countries remained unidentified (Valinjnas et al., 2007). In Canada, strawberry green petal disease induced by a 16SrI-C phytoplasma related strain is seen as linked to increasing numbers of leafhoppers in strawberry fields (Plante et al., 2021).</w:t>
      </w:r>
      <w:r>
        <w:rPr>
          <w:color w:val="606060"/>
          <w:sz w:val="24"/>
          <w:szCs w:val="24"/>
        </w:rPr>
        <w:br/>
        <w:t xml:space="preserve">It remains unclear whether plants for planting should be considered as a significant pathway compared to natural spread by vectors.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is characterized by small and red-leaves, the infected plants bear abnormal fruits and frequently show diagnostic symptoms of virescence on flowers (reviewed in Franova Honetslegrova et al., 1996; Contaldo et al., 2012; Plante et al., 2021). In studies in Czech Republic during 1991-1995, strawberry with strawberry green petal symptoms was very rare, indicating a low incidence of this phytoplasma in strawberry in the Czech Republic. The authors concluded that this may be the positive consequence of long term use of meristem derived strawberry seedlings by Czech Republic growers (Franova Honetslegrova,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Green petal: Economic impact is generally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knowledge on epidemic disease cycle.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Role of propagation material as a pathway is unclear, presumably low due to in vitro propagation of strawberry. The epidemic disease cycle is unclear, likely at least some spread by insect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unclear whether plants for planting should be considered as a significant pathway.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72006a04252168c36"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(1962) Clover phyllody and strawberry green petal diseases, caused by the same virus in eastern Canada. Canadian Journal of Botany 40(12), 1615-1617.</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Franova-HonetŜlegrová JF, Vibio M &amp; Bertaccinc A (1996) Electron microscopy and molecular identification of phytoplasmas associated with strawberry green petals in the Czech Republic. European Journal of Plant Pathology 102, 831–835. </w:t>
      </w:r>
      <w:hyperlink r:id="rId68006a04252168c8c" w:history="1">
        <w:r>
          <w:rPr>
            <w:color w:val="0200C9"/>
            <w:sz w:val="24"/>
            <w:szCs w:val="24"/>
          </w:rPr>
          <w:t xml:space="preserve">https://doi.org/10.1007/BF01877052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Lee IM, Gundersen-Rindal DE, Davis RE, Bottner KD, Marcone C &amp; Seemüller E (2004) ‘Candidatus Phytoplasma asteris’, a novel phytoplasma taxon associated with aster yellows and related diseases. International journal of systematic and evolutionary microbiology 54(4), 1037-1048.</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Tholt G, Samu F &amp; Kiss B (2015) Feeding behaviour of a virus-vector leafhopper on host and non-host plants characterised by electrical penetration graphs. Entomologia experimentalis et applicata 155, 123-136.</w:t>
      </w:r>
    </w:p>
    <w:p>
      <w:pPr>
        <w:numPr>
          <w:ilvl w:val="0"/>
          <w:numId w:val="1"/>
        </w:numPr>
        <w:spacing w:before="0" w:after="0" w:line="240" w:lineRule="auto"/>
        <w:jc w:val="left"/>
        <w:rPr>
          <w:color w:val="0200C9"/>
          <w:sz w:val="24"/>
          <w:szCs w:val="24"/>
        </w:rPr>
      </w:pPr>
      <w:r>
        <w:rPr>
          <w:color w:val="0200C9"/>
          <w:sz w:val="24"/>
          <w:szCs w:val="24"/>
        </w:rPr>
        <w:t xml:space="preserve">Valinjnas D., Urbanavlýieno L, Jomantieno R &amp; Davis RE (2007) Molecular detection, classification, and phylogenetic analysis of subgroup 16SrI-C phytoplasmas detected in diseased Poa and Festuca in Lithuania. Biologija 18 (2), 63-66.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p>
      <w:pPr>
        <w:numPr>
          <w:ilvl w:val="0"/>
          <w:numId w:val="1"/>
        </w:numPr>
        <w:spacing w:before="0" w:after="0" w:line="240" w:lineRule="auto"/>
        <w:jc w:val="left"/>
        <w:rPr>
          <w:color w:val="0200C9"/>
          <w:sz w:val="24"/>
          <w:szCs w:val="24"/>
        </w:rPr>
      </w:pPr>
      <w:r>
        <w:rPr>
          <w:color w:val="0200C9"/>
          <w:sz w:val="24"/>
          <w:szCs w:val="24"/>
        </w:rPr>
        <w:t xml:space="preserve">Zhao Y, Wei W, Davis RE, Lee IM &amp; Bottner-Parker KD (2021) The agent associated with blue dwarf disease in wheat represents a new phytoplasma taxon, 'Candidatus Phytoplasma tritici'. International Journal of Systematic and Evolutionary Microbiology 71(1). doi: 10.1099/ijsem.0.004604.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35865">
    <w:multiLevelType w:val="hybridMultilevel"/>
    <w:lvl w:ilvl="0" w:tplc="52384250">
      <w:start w:val="1"/>
      <w:numFmt w:val="decimal"/>
      <w:lvlText w:val="%1."/>
      <w:lvlJc w:val="left"/>
      <w:pPr>
        <w:ind w:left="720" w:hanging="360"/>
      </w:pPr>
    </w:lvl>
    <w:lvl w:ilvl="1" w:tplc="52384250" w:tentative="1">
      <w:start w:val="1"/>
      <w:numFmt w:val="lowerLetter"/>
      <w:lvlText w:val="%2."/>
      <w:lvlJc w:val="left"/>
      <w:pPr>
        <w:ind w:left="1440" w:hanging="360"/>
      </w:pPr>
    </w:lvl>
    <w:lvl w:ilvl="2" w:tplc="52384250" w:tentative="1">
      <w:start w:val="1"/>
      <w:numFmt w:val="lowerRoman"/>
      <w:lvlText w:val="%3."/>
      <w:lvlJc w:val="right"/>
      <w:pPr>
        <w:ind w:left="2160" w:hanging="180"/>
      </w:pPr>
    </w:lvl>
    <w:lvl w:ilvl="3" w:tplc="52384250" w:tentative="1">
      <w:start w:val="1"/>
      <w:numFmt w:val="decimal"/>
      <w:lvlText w:val="%4."/>
      <w:lvlJc w:val="left"/>
      <w:pPr>
        <w:ind w:left="2880" w:hanging="360"/>
      </w:pPr>
    </w:lvl>
    <w:lvl w:ilvl="4" w:tplc="52384250" w:tentative="1">
      <w:start w:val="1"/>
      <w:numFmt w:val="lowerLetter"/>
      <w:lvlText w:val="%5."/>
      <w:lvlJc w:val="left"/>
      <w:pPr>
        <w:ind w:left="3600" w:hanging="360"/>
      </w:pPr>
    </w:lvl>
    <w:lvl w:ilvl="5" w:tplc="52384250" w:tentative="1">
      <w:start w:val="1"/>
      <w:numFmt w:val="lowerRoman"/>
      <w:lvlText w:val="%6."/>
      <w:lvlJc w:val="right"/>
      <w:pPr>
        <w:ind w:left="4320" w:hanging="180"/>
      </w:pPr>
    </w:lvl>
    <w:lvl w:ilvl="6" w:tplc="52384250" w:tentative="1">
      <w:start w:val="1"/>
      <w:numFmt w:val="decimal"/>
      <w:lvlText w:val="%7."/>
      <w:lvlJc w:val="left"/>
      <w:pPr>
        <w:ind w:left="5040" w:hanging="360"/>
      </w:pPr>
    </w:lvl>
    <w:lvl w:ilvl="7" w:tplc="52384250" w:tentative="1">
      <w:start w:val="1"/>
      <w:numFmt w:val="lowerLetter"/>
      <w:lvlText w:val="%8."/>
      <w:lvlJc w:val="left"/>
      <w:pPr>
        <w:ind w:left="5760" w:hanging="360"/>
      </w:pPr>
    </w:lvl>
    <w:lvl w:ilvl="8" w:tplc="52384250" w:tentative="1">
      <w:start w:val="1"/>
      <w:numFmt w:val="lowerRoman"/>
      <w:lvlText w:val="%9."/>
      <w:lvlJc w:val="right"/>
      <w:pPr>
        <w:ind w:left="6480" w:hanging="180"/>
      </w:pPr>
    </w:lvl>
  </w:abstractNum>
  <w:abstractNum w:abstractNumId="74635864">
    <w:multiLevelType w:val="hybridMultilevel"/>
    <w:lvl w:ilvl="0" w:tplc="74749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35864">
    <w:abstractNumId w:val="74635864"/>
  </w:num>
  <w:num w:numId="74635865">
    <w:abstractNumId w:val="746358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9272152" Type="http://schemas.microsoft.com/office/2011/relationships/commentsExtended" Target="commentsExtended.xml"/><Relationship Id="rId72006a04252168c36" Type="http://schemas.openxmlformats.org/officeDocument/2006/relationships/hyperlink" Target="https://doi.org/10.1079/cabicompendium.7642" TargetMode="External"/><Relationship Id="rId68006a04252168c8c" Type="http://schemas.openxmlformats.org/officeDocument/2006/relationships/hyperlink" Target="https://doi.org/10.1007/BF0187705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