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Apscaviroid pustulapyri (pear blister canker viroid) (PBCVD0)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blister canker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'Pear blister canker viroid' recommended in EPPO Standard PM 4-27 Pathogen-tested material of Malus, Pyrus and Cydonia, for Pyrus and Cydonia. However, when responding to the questionnaire, AT and PL supported deregulation. AT questioned economic impact, and PL questioned the main pathway.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Pear blister canker viroid has a restricted host range. In addition to the initial natural hosts pear (Pyrus communis) and quince (Cydonia oblonga), PBCVd has been reported in wild pear (Pyrus amygdaliformis) (Kyrakopoulou et al., 2001) and in nashi (Pyrus serotina) (Joyce et al., 2006); the experimental host range is broader, including several species of the genera Chaenomeles, Cydonia and Sorbus, five species of Malus, fifteen spp. of Pyrus and 16 commercial pear cultivars were susceptible to PBCVd, although non expressed symptoms (Desvignes et al., 1999).</w:t>
      </w:r>
      <w:r>
        <w:rPr>
          <w:color w:val="0200C9"/>
          <w:sz w:val="24"/>
          <w:szCs w:val="24"/>
        </w:rPr>
        <w:br/>
        <w:t xml:space="preserve">PBCVd is unlikely to be seed-transmissible because no symptoms were observed over four years on the indicator A20 propagated onto 200 pear seedlings obtained from a source originally infected with PBCVd.</w:t>
      </w:r>
      <w:r>
        <w:rPr>
          <w:color w:val="0200C9"/>
          <w:sz w:val="24"/>
          <w:szCs w:val="24"/>
        </w:rPr>
        <w:br/>
        <w:t xml:space="preserve">PBCVd can be transmitted by grafting and budding, and mechanically by slashing pea stems with a razor blade dipped in purified RNA preparations of PBCVd or the viroid inoculum can be rub-inoculated on carborundum dusted cucumber leaves (Flores et al., 2011).</w:t>
      </w:r>
      <w:r>
        <w:rPr>
          <w:color w:val="0200C9"/>
          <w:sz w:val="24"/>
          <w:szCs w:val="24"/>
        </w:rPr>
        <w:br/>
        <w:t xml:space="preserve">Under field conditions, symptoms induced by PBCVd in the pear indicator cv A20 are restricted to bark pustules appearing 2 years after inoculation and evolving with time to bark scaling or bark splitting and ultimately to tree death (Flores et al., 2011).</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distribution and pathogenic relevance of PBCVd have been most likely underestimated because the majority of pear cultivars are tolerant and because sensitive infected trees decline quickly and show bark cankers and if they were infected by bacteria or fungi, which may be erroneously regarded as the causal agent. PBCVd has been widespread in France and other part of Europe for a long time as indicated by its detection in ca. 10% of 152 old French cultivars (Desvignes et al., 1999, Flores et al., 2011).</w:t>
      </w:r>
      <w:r>
        <w:rPr>
          <w:color w:val="F30000"/>
          <w:sz w:val="24"/>
          <w:szCs w:val="24"/>
        </w:rPr>
        <w:br/>
        <w:t xml:space="preserve">Commercial pear cultivars such as Willaims, Comice, Conference, Delbias and Beurré Hardy can be infected but do not develop the typical bark symptoms, as the viroid induces on the pear indicator A20 (Desvignes et al., 1999).</w:t>
      </w:r>
      <w:r>
        <w:rPr>
          <w:color w:val="F30000"/>
          <w:sz w:val="24"/>
          <w:szCs w:val="24"/>
        </w:rPr>
        <w:br/>
        <w:t xml:space="preserve">In Australia PBCVd was detected in pear (Pyrus sp.), nashi (Pyrus serotina) and quince (Cydonia oblonga) after testing, none of these trees showed characteristic symptoms (Joyce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mainly used as a rootstock. In the case of pear sensitive varieties, the pest may may cause economic damage, but most of the commercially grown varieties do not show any symptoms, nor negative impact on production. The available data mostly refer to pear, not to quince. Traded CAC material should remain substantially free from this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PBCVd is difficult to eliminate through various methods of thermotherapy and/or meristem tip culture (Flores et al., 2011).</w:t>
      </w:r>
      <w:r>
        <w:rPr>
          <w:color w:val="606060"/>
          <w:sz w:val="24"/>
          <w:szCs w:val="24"/>
        </w:rPr>
        <w:br/>
        <w:t xml:space="preserve">Viroid-free propagation material &amp; certification.</w:t>
      </w:r>
      <w:r>
        <w:rPr>
          <w:color w:val="606060"/>
          <w:sz w:val="24"/>
          <w:szCs w:val="24"/>
        </w:rPr>
        <w:br/>
        <w:t xml:space="preserve">Decontamination of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as acceptable for most pyrus commercial varieties when quince is used as a rootstock.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Cornaggia D, Grasseau N, Ambrós &amp; Flores (1999) Pear blister caner viroid: host range and improved bioassay with two new pear indicators, Fieud 37 and Fieud 110. Plant Disease 83, 417-422.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C (2003) Pear blister canker viroid (Chapter 21). In Viroids (eds Hadidi A, Flores R, Randles JW &amp; Semancik JS). CSIRO Publishing Australia. 153-155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Joyce PA, Constable FE, Crosslin J, Eastwell K, Howell WE &amp; Rodoni BC (2006) Characterisation of pear blister canker viroid isolates from Australian pome fruit orchards. Australian Plant Pathology 35, 465-471.</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pear P. amygdaliformis: Implication on possible origin of the viroids in the Mediterranean region. Journal of Plant Pathology 83, 369-375.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'Pear blister canker viroid' recommended in EPPO Standard PM 4-27 Pathogen-tested material of Malus, Pyrus and Cydonia, for Pyrus and Cydonia. However, when responding to the questionnaire, AT and PL supported deregulation. AT questioned economic impact, and PL questioned the main pathway.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Pear blister canker viroid has a restricted host range. In addition to the initial natural hosts pear (Pyrus communis) and quince (Cydonia oblonga), PBCVd has been reported in wild pear (Pyrus amygdaliformis) (Kyrakopoulou e al., 2001) and in nashi (Pyrus serotina) (Joyce et al., 2006); the experimental host range is broader, including several species of the genera Chaenomeles, Cydonia and Sorbus, five species of Malus, fifteen spp. of Pyrus and 16 commercial pear cultivars were susceptible to PBCVd, although non expressed symptoms (Desvignes et al., 1999).</w:t>
      </w:r>
      <w:r>
        <w:rPr>
          <w:color w:val="0200C9"/>
          <w:sz w:val="24"/>
          <w:szCs w:val="24"/>
        </w:rPr>
        <w:br/>
        <w:t xml:space="preserve">PBCVd is unlikely to be seed-transmissible because no symptoms were observed over four year on the indicator A20 propagated onto 200 pear seedlings obtained from a source originally infected with PBCVd.</w:t>
      </w:r>
      <w:r>
        <w:rPr>
          <w:color w:val="0200C9"/>
          <w:sz w:val="24"/>
          <w:szCs w:val="24"/>
        </w:rPr>
        <w:br/>
        <w:t xml:space="preserve">PBCVd can be transmitted by grafting and budding, and mechanically by slashing pea stems with a razor blade dipped in purified RNA preparations of PBCVd or the viroid inoculum can be rub-inoculated on carborundum dusted cucumber leaves (Flores et al., 2011).</w:t>
      </w:r>
      <w:r>
        <w:rPr>
          <w:color w:val="0200C9"/>
          <w:sz w:val="24"/>
          <w:szCs w:val="24"/>
        </w:rPr>
        <w:br/>
        <w:t xml:space="preserve">Under field conditions, symptoms induced by PBCVd in the pear indicator cv A20 are restricted to bark pustules appearing 2 years after inoculation and evolving with time to bark scaling or bark splitting and ultimately to tree death (Flores et al., 2011).</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distribution and pathogenic relevance of PBCVd have been most likely underestimated because the majority of pear cultivars are tolerant and because sensitive infected trees decline quickly and show bark cankers and if they were infected by bacteria or fungi, which may be erroneously regarded as the causal agent. PBCVd has been widespread in France and other part of Europe for a long time as indicated by its detection in ca. 10% of 152 old French cultivars (Desvignes et al., 1999, Flores et al., 2011).</w:t>
      </w:r>
      <w:r>
        <w:rPr>
          <w:color w:val="F30000"/>
          <w:sz w:val="24"/>
          <w:szCs w:val="24"/>
        </w:rPr>
        <w:br/>
        <w:t xml:space="preserve">Commercial pear cultivars such as Willaims, Comice, Conference, Delbias and Beurré Hardy can be infected but do not develop the typical bark symptoms, as the viroid induces on the pear indicator A20 (Desvignes et al., 1999).</w:t>
      </w:r>
      <w:r>
        <w:rPr>
          <w:color w:val="F30000"/>
          <w:sz w:val="24"/>
          <w:szCs w:val="24"/>
        </w:rPr>
        <w:br/>
        <w:t xml:space="preserve">In Australia PBCVd was detected in pear (Pyrus sp.), nashi (Pyrus serotina) and quince (Cydonia oblonga) after testing, none of these trees showed characteristic symptoms (Joyce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the case of sensitive varieties, the pest may may cause economic damage, but most of the commercially grown varieties in Europe do not show any symptoms, nor negative impact on production. Traded CAC material should remain substantially free from this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PBCVd is difficult to eliminate through various methods of thermotherapy and/or meristem tip culture (Flores et al., 2011).</w:t>
      </w:r>
      <w:r>
        <w:rPr>
          <w:color w:val="606060"/>
          <w:sz w:val="24"/>
          <w:szCs w:val="24"/>
        </w:rPr>
        <w:br/>
        <w:t xml:space="preserve">Viroid-free propagation material</w:t>
      </w:r>
      <w:r>
        <w:rPr>
          <w:color w:val="606060"/>
          <w:sz w:val="24"/>
          <w:szCs w:val="24"/>
        </w:rPr>
        <w:br/>
        <w:t xml:space="preserve">Decontamination of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as acceptable for most commercial varieties.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Cornaggia D, Grasseau N, Ambrós &amp; Flores (1999) Pear blister caner viroid: host range and improved bioassay with two new pear indicators, Fieud 37 and Fieud 110. Plant Disease 83, 417-422.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C (2003) Pear blister canker viroid (Chapter 21). In Viroids (eds Hadidi A, Flores R, Randles JW &amp; Semancik JS). CSIRO Publishing Australia. 153-155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Joyce PA, Constable FE, Crosslin J, Eastwell K, Howell WE &amp; Rodoni BC (2006) Characterisation of pear blister canker viroid isolates from Australian pome fruit orchards. Australian Plant Pathology 35, 465-471.</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pear P. amygdaliformis: Implication on possible origin of the viroids in the Mediterranean region. Journal of Plant Pathology 83, 369-375.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76311">
    <w:multiLevelType w:val="hybridMultilevel"/>
    <w:lvl w:ilvl="0" w:tplc="74487974">
      <w:start w:val="1"/>
      <w:numFmt w:val="decimal"/>
      <w:lvlText w:val="%1."/>
      <w:lvlJc w:val="left"/>
      <w:pPr>
        <w:ind w:left="720" w:hanging="360"/>
      </w:pPr>
    </w:lvl>
    <w:lvl w:ilvl="1" w:tplc="74487974" w:tentative="1">
      <w:start w:val="1"/>
      <w:numFmt w:val="lowerLetter"/>
      <w:lvlText w:val="%2."/>
      <w:lvlJc w:val="left"/>
      <w:pPr>
        <w:ind w:left="1440" w:hanging="360"/>
      </w:pPr>
    </w:lvl>
    <w:lvl w:ilvl="2" w:tplc="74487974" w:tentative="1">
      <w:start w:val="1"/>
      <w:numFmt w:val="lowerRoman"/>
      <w:lvlText w:val="%3."/>
      <w:lvlJc w:val="right"/>
      <w:pPr>
        <w:ind w:left="2160" w:hanging="180"/>
      </w:pPr>
    </w:lvl>
    <w:lvl w:ilvl="3" w:tplc="74487974" w:tentative="1">
      <w:start w:val="1"/>
      <w:numFmt w:val="decimal"/>
      <w:lvlText w:val="%4."/>
      <w:lvlJc w:val="left"/>
      <w:pPr>
        <w:ind w:left="2880" w:hanging="360"/>
      </w:pPr>
    </w:lvl>
    <w:lvl w:ilvl="4" w:tplc="74487974" w:tentative="1">
      <w:start w:val="1"/>
      <w:numFmt w:val="lowerLetter"/>
      <w:lvlText w:val="%5."/>
      <w:lvlJc w:val="left"/>
      <w:pPr>
        <w:ind w:left="3600" w:hanging="360"/>
      </w:pPr>
    </w:lvl>
    <w:lvl w:ilvl="5" w:tplc="74487974" w:tentative="1">
      <w:start w:val="1"/>
      <w:numFmt w:val="lowerRoman"/>
      <w:lvlText w:val="%6."/>
      <w:lvlJc w:val="right"/>
      <w:pPr>
        <w:ind w:left="4320" w:hanging="180"/>
      </w:pPr>
    </w:lvl>
    <w:lvl w:ilvl="6" w:tplc="74487974" w:tentative="1">
      <w:start w:val="1"/>
      <w:numFmt w:val="decimal"/>
      <w:lvlText w:val="%7."/>
      <w:lvlJc w:val="left"/>
      <w:pPr>
        <w:ind w:left="5040" w:hanging="360"/>
      </w:pPr>
    </w:lvl>
    <w:lvl w:ilvl="7" w:tplc="74487974" w:tentative="1">
      <w:start w:val="1"/>
      <w:numFmt w:val="lowerLetter"/>
      <w:lvlText w:val="%8."/>
      <w:lvlJc w:val="left"/>
      <w:pPr>
        <w:ind w:left="5760" w:hanging="360"/>
      </w:pPr>
    </w:lvl>
    <w:lvl w:ilvl="8" w:tplc="74487974" w:tentative="1">
      <w:start w:val="1"/>
      <w:numFmt w:val="lowerRoman"/>
      <w:lvlText w:val="%9."/>
      <w:lvlJc w:val="right"/>
      <w:pPr>
        <w:ind w:left="6480" w:hanging="180"/>
      </w:pPr>
    </w:lvl>
  </w:abstractNum>
  <w:abstractNum w:abstractNumId="64376310">
    <w:multiLevelType w:val="hybridMultilevel"/>
    <w:lvl w:ilvl="0" w:tplc="58845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76310">
    <w:abstractNumId w:val="64376310"/>
  </w:num>
  <w:num w:numId="64376311">
    <w:abstractNumId w:val="643763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2746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