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Aucuba mosaic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Thresh (1967) refers to three papers from ‘Czechoslovakia and Holland’ referring to a yellow blotch symptom as ‘aucuba mosaic’ suggesting this should be more correctly referred to as European currant mosaic, partly to differentiate this from American currant mosaic. This is then carried forward by van der Meer (1987) and into EPPO Standard PM4/9. Experimentally, the disease can be transmitted between currants by grafting. Negative results of sap inoculation experiments, reported by several authors suggest that the causal agent is not mechanically transmissible, and there is no information on the way and rate of natural spread in red currants. Although Jacob (1976) isolated potato virus Y (PVY) from five red currant cultivars that showed yellow leaf spot, his results have not been confirmed by other authors (Van der Meer, 1987), and neither PVY nor any potyvirus has been reported in currants since then (Špak et al., 2021) (cited from Tzanetakis et al, in press).</w:t>
      </w:r>
      <w:r>
        <w:rPr>
          <w:color w:val="F30000"/>
          <w:sz w:val="24"/>
          <w:szCs w:val="24"/>
        </w:rPr>
        <w:br/>
        <w:t xml:space="preserve">Phantom agents have been associated with symptomatic plants and diseases of unknown etiology. Most phantom agents are presumed to be of viral nature, yet (i) neither infected plant material nor reference isolates are available, and (ii) no sequence information is accessible, Aucuba mosaic agent fulfils these criteria (Tzanetakis et al., in press).</w:t>
      </w:r>
      <w:r>
        <w:rPr>
          <w:color w:val="F30000"/>
          <w:sz w:val="24"/>
          <w:szCs w:val="24"/>
        </w:rPr>
        <w:br/>
        <w:t xml:space="preserve">[When responding to the questionnaire, no countries supported its recommendation for regulation as an RNQP. LT and NL supported its delisting as an RNQP in the EU because of no known identity and no isolates available.]</w:t>
      </w:r>
      <w:r>
        <w:rPr>
          <w:color w:val="F30000"/>
          <w:sz w:val="24"/>
          <w:szCs w:val="24"/>
        </w:rPr>
        <w:br/>
        <w:t xml:space="preserve">The Fruit SEWG considered that certification in the future should focus on the absence of specific virus-like pathogens (viruses, viroids, phytoplasmas) rather than on symptoms of diseases where the pathogen and its sequence data are unknown and not reported for decades but presented in the certification schemes. Because Aucuba mosaic agent does not fulfill the requirement of identity, it was not recommended for listing as an RNQP.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'Aucuba mosaic'.</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phantom agent with unclear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Converse RH (ed.) (1987) Virus diseases of small fruits. United States Department of Agriculture, Agriculture Handbook no. 631. Specifically: van der Meer F.A. Yellow leaf spot of Red Currant p163.</w:t>
      </w:r>
    </w:p>
    <w:p>
      <w:pPr>
        <w:numPr>
          <w:ilvl w:val="0"/>
          <w:numId w:val="1"/>
        </w:numPr>
        <w:spacing w:before="0" w:after="0" w:line="240" w:lineRule="auto"/>
        <w:jc w:val="left"/>
        <w:rPr>
          <w:color w:val="0200C9"/>
          <w:sz w:val="24"/>
          <w:szCs w:val="24"/>
        </w:rPr>
      </w:pPr>
      <w:r>
        <w:rPr>
          <w:color w:val="0200C9"/>
          <w:sz w:val="24"/>
          <w:szCs w:val="24"/>
        </w:rPr>
        <w:t xml:space="preserve">ICVF (2023) 25th International Conference on Virus and other graft transmissible diseases of Fruit crops (ICVF). 'Let's keep our fruits healthy'. Book of abstracts. Wageningen, 9-13 July 2023.</w:t>
      </w:r>
    </w:p>
    <w:p>
      <w:pPr>
        <w:numPr>
          <w:ilvl w:val="0"/>
          <w:numId w:val="1"/>
        </w:numPr>
        <w:spacing w:before="0" w:after="0" w:line="240" w:lineRule="auto"/>
        <w:jc w:val="left"/>
        <w:rPr>
          <w:color w:val="0200C9"/>
          <w:sz w:val="24"/>
          <w:szCs w:val="24"/>
        </w:rPr>
      </w:pPr>
      <w:r>
        <w:rPr>
          <w:color w:val="0200C9"/>
          <w:sz w:val="24"/>
          <w:szCs w:val="24"/>
        </w:rPr>
        <w:t xml:space="preserve">Jacob H (1976) Investigations on symptomatology, transmission, etiology, and host specificity of black currant reversion virus. Acta Horticulturae 66:99-104.</w:t>
      </w:r>
    </w:p>
    <w:p>
      <w:pPr>
        <w:numPr>
          <w:ilvl w:val="0"/>
          <w:numId w:val="1"/>
        </w:numPr>
        <w:spacing w:before="0" w:after="0" w:line="240" w:lineRule="auto"/>
        <w:jc w:val="left"/>
        <w:rPr>
          <w:color w:val="0200C9"/>
          <w:sz w:val="24"/>
          <w:szCs w:val="24"/>
        </w:rPr>
      </w:pPr>
      <w:r>
        <w:rPr>
          <w:color w:val="0200C9"/>
          <w:sz w:val="24"/>
          <w:szCs w:val="24"/>
        </w:rPr>
        <w:t xml:space="preserve">Thresh JM (1967) Virus diseases of Red Currant, East Malling Research Station Report for 1966. </w:t>
      </w:r>
      <w:hyperlink r:id="rId17596a3fbaa4c5df9" w:history="1">
        <w:r>
          <w:rPr>
            <w:color w:val="0200C9"/>
            <w:sz w:val="24"/>
            <w:szCs w:val="24"/>
          </w:rPr>
          <w:t xml:space="preserve">http://www.isppweb.org/icpve/thresh/Virus%20diseases%20of%20red%20currant.pdf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(accepted) Streamlining global germplasm exchange: Integrating scientific rigor and common sense to exclude phantom agents from regulation. Plant Disease 10.1094/PDIS-04-24-0745-FE</w:t>
      </w:r>
    </w:p>
    <w:p>
      <w:pPr>
        <w:numPr>
          <w:ilvl w:val="0"/>
          <w:numId w:val="1"/>
        </w:numPr>
        <w:spacing w:before="0" w:after="0" w:line="240" w:lineRule="auto"/>
        <w:jc w:val="left"/>
        <w:rPr>
          <w:color w:val="0200C9"/>
          <w:sz w:val="24"/>
          <w:szCs w:val="24"/>
        </w:rPr>
      </w:pPr>
      <w:r>
        <w:rPr>
          <w:color w:val="0200C9"/>
          <w:sz w:val="24"/>
          <w:szCs w:val="24"/>
        </w:rPr>
        <w:t xml:space="preserve">Van der Meer FA (1987) Yellow leaf spot disease of red currant. In Virus diseases of small fruits (ed Converse RH). US Department of Agriculture, Agricultural Research Service. Handbook No. 631, 152-153.</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 DOI: 10.1094/PDIS-04-20-0759-FE.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80213">
    <w:multiLevelType w:val="hybridMultilevel"/>
    <w:lvl w:ilvl="0" w:tplc="88547620">
      <w:start w:val="1"/>
      <w:numFmt w:val="decimal"/>
      <w:lvlText w:val="%1."/>
      <w:lvlJc w:val="left"/>
      <w:pPr>
        <w:ind w:left="720" w:hanging="360"/>
      </w:pPr>
    </w:lvl>
    <w:lvl w:ilvl="1" w:tplc="88547620" w:tentative="1">
      <w:start w:val="1"/>
      <w:numFmt w:val="lowerLetter"/>
      <w:lvlText w:val="%2."/>
      <w:lvlJc w:val="left"/>
      <w:pPr>
        <w:ind w:left="1440" w:hanging="360"/>
      </w:pPr>
    </w:lvl>
    <w:lvl w:ilvl="2" w:tplc="88547620" w:tentative="1">
      <w:start w:val="1"/>
      <w:numFmt w:val="lowerRoman"/>
      <w:lvlText w:val="%3."/>
      <w:lvlJc w:val="right"/>
      <w:pPr>
        <w:ind w:left="2160" w:hanging="180"/>
      </w:pPr>
    </w:lvl>
    <w:lvl w:ilvl="3" w:tplc="88547620" w:tentative="1">
      <w:start w:val="1"/>
      <w:numFmt w:val="decimal"/>
      <w:lvlText w:val="%4."/>
      <w:lvlJc w:val="left"/>
      <w:pPr>
        <w:ind w:left="2880" w:hanging="360"/>
      </w:pPr>
    </w:lvl>
    <w:lvl w:ilvl="4" w:tplc="88547620" w:tentative="1">
      <w:start w:val="1"/>
      <w:numFmt w:val="lowerLetter"/>
      <w:lvlText w:val="%5."/>
      <w:lvlJc w:val="left"/>
      <w:pPr>
        <w:ind w:left="3600" w:hanging="360"/>
      </w:pPr>
    </w:lvl>
    <w:lvl w:ilvl="5" w:tplc="88547620" w:tentative="1">
      <w:start w:val="1"/>
      <w:numFmt w:val="lowerRoman"/>
      <w:lvlText w:val="%6."/>
      <w:lvlJc w:val="right"/>
      <w:pPr>
        <w:ind w:left="4320" w:hanging="180"/>
      </w:pPr>
    </w:lvl>
    <w:lvl w:ilvl="6" w:tplc="88547620" w:tentative="1">
      <w:start w:val="1"/>
      <w:numFmt w:val="decimal"/>
      <w:lvlText w:val="%7."/>
      <w:lvlJc w:val="left"/>
      <w:pPr>
        <w:ind w:left="5040" w:hanging="360"/>
      </w:pPr>
    </w:lvl>
    <w:lvl w:ilvl="7" w:tplc="88547620" w:tentative="1">
      <w:start w:val="1"/>
      <w:numFmt w:val="lowerLetter"/>
      <w:lvlText w:val="%8."/>
      <w:lvlJc w:val="left"/>
      <w:pPr>
        <w:ind w:left="5760" w:hanging="360"/>
      </w:pPr>
    </w:lvl>
    <w:lvl w:ilvl="8" w:tplc="88547620" w:tentative="1">
      <w:start w:val="1"/>
      <w:numFmt w:val="lowerRoman"/>
      <w:lvlText w:val="%9."/>
      <w:lvlJc w:val="right"/>
      <w:pPr>
        <w:ind w:left="6480" w:hanging="180"/>
      </w:pPr>
    </w:lvl>
  </w:abstractNum>
  <w:abstractNum w:abstractNumId="20580212">
    <w:multiLevelType w:val="hybridMultilevel"/>
    <w:lvl w:ilvl="0" w:tplc="68924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80212">
    <w:abstractNumId w:val="20580212"/>
  </w:num>
  <w:num w:numId="20580213">
    <w:abstractNumId w:val="205802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142224" Type="http://schemas.microsoft.com/office/2011/relationships/commentsExtended" Target="commentsExtended.xml"/><Relationship Id="rId17596a3fbaa4c5df9" Type="http://schemas.openxmlformats.org/officeDocument/2006/relationships/hyperlink" Target="http://www.isppweb.org/icpve/thresh/Virus%20diseases%20of%20red%20curran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