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incognita (MELGIN)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incognita is reported in Belgium (2019), Bulgaria (Samaliev et al., 2018), Croatia (Ivezic et al., 1994), Cyprus (Philis, 1983), Czech Republic (Tesařová et al., 2003), France (Gautier, 1975; Duval et al., 2019), Greece (Tzortzakakis et al., 2011), Hungary (Toth et al., 2019), Netherlands (Zijlstra et al., 2000), Portugal (Maleita et al., 2022), Romania (Boroş et al., 2015), Slovakia (Lišková et al., 2007), Slovenia (Širca et al., 2004), Spain (Nico et al., 2003)</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Ficus carica (FIUCA)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No PM4 for Ficus carica. Remark: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200C9"/>
          <w:sz w:val="24"/>
          <w:szCs w:val="24"/>
        </w:rPr>
        <w:br/>
        <w:t xml:space="preserve">In fig trees, root-knot nematodes are reported to cause reduction in growth and yield. Heavily infected roots may die (CABI, 2022). In Spain, practical experience from the field shows that Meloidogyne species cause considerable damage in all areas where this fruit tree is grown. In Extremadura, the species M. arenaria has been identified. There is currently no authorised nematicide against these pathogenic nematodes, so they must be controlled by solarisation or biofumigation (Casadomet et al., 2015).</w:t>
      </w:r>
      <w:r>
        <w:rPr>
          <w:color w:val="0200C9"/>
          <w:sz w:val="24"/>
          <w:szCs w:val="24"/>
        </w:rPr>
        <w:br/>
        <w:t xml:space="preserve">Meloidogyne is also considered as a yield- and production-limiting pest of fig in Brazil (Sherb, 1993). Species associated with this crop around the world include M. arenaria, M. javanica and M. incognita (McSorley 1981), the latter in higher frequency. The presence of this nematode in the crop also affected commercial production in the past in the United States i(Knight Jr 1980), France (Scotto La Massèse et al. 1984) and Brasil (Ferraz et al. 1982, Campos 1997), countries with the highest yields in the world (references in Perraza-Padilla et al., 2013).</w:t>
      </w:r>
      <w:r>
        <w:rPr>
          <w:color w:val="0200C9"/>
          <w:sz w:val="24"/>
          <w:szCs w:val="24"/>
        </w:rPr>
        <w:br/>
        <w:t xml:space="preserve">These nematodes are also one of the limiting factors for the cultivation of fig in India where it caused considerable yield losses (Jagdev and Mhase, 2019). Jagdev and Mhase (2019) conducted a field experiment to assess the yield losses due to M. incognita in fig (cv. Poona). Their results indicated that the loss in yield of fig in untreated trees ranged from 16.57 to 31.60%.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Ficus carica no effective control strategy based on resistance has yet been implemented, although Ficus racemose seems to be highly resistant and is graft compatible (Saucet et al., 2016).</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88146a0426ba5969f"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CABI (2022) The Fig. Botany, production and uses. CAB International. ISBN-13:978 1 78924 289 8.</w:t>
      </w:r>
    </w:p>
    <w:p>
      <w:pPr>
        <w:numPr>
          <w:ilvl w:val="0"/>
          <w:numId w:val="1"/>
        </w:numPr>
        <w:spacing w:before="0" w:after="0" w:line="240" w:lineRule="auto"/>
        <w:jc w:val="left"/>
        <w:rPr>
          <w:color w:val="0200C9"/>
          <w:sz w:val="24"/>
          <w:szCs w:val="24"/>
        </w:rPr>
      </w:pPr>
      <w:r>
        <w:rPr>
          <w:color w:val="0200C9"/>
          <w:sz w:val="24"/>
          <w:szCs w:val="24"/>
        </w:rPr>
        <w:t xml:space="preserve">Casadomet E, López Corrales M, Pérez Gragera F, Senero M, Pérez Ross J &amp; Del Moral J (2015) Parásitos, patógenos y fisiopatías de la higuera. Phytoma, 271: 30-39.</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24196a0426ba59721"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Jagdev GH, Mhase NL (2019) Assessment of avoidable yield losses due to root-knot nematode, Meloidogyne incognita infesting fig under field conditions. Journal of Entomology and Zoology Studies 7(6), 274-277.</w:t>
      </w:r>
    </w:p>
    <w:p>
      <w:pPr>
        <w:numPr>
          <w:ilvl w:val="0"/>
          <w:numId w:val="1"/>
        </w:numPr>
        <w:spacing w:before="0" w:after="0" w:line="240" w:lineRule="auto"/>
        <w:jc w:val="left"/>
        <w:rPr>
          <w:color w:val="0200C9"/>
          <w:sz w:val="24"/>
          <w:szCs w:val="24"/>
        </w:rPr>
      </w:pPr>
      <w:r>
        <w:rPr>
          <w:color w:val="0200C9"/>
          <w:sz w:val="24"/>
          <w:szCs w:val="24"/>
        </w:rPr>
        <w:t xml:space="preserve">Jones JT, Haegeman A, Danchin EGJ, Gaur HS, Helder J, Jones MGK, Kikuchi T, Manzanilla-López R, Palomares-Rius JE, Wesemael WML &amp; Perry RN (2013) Top 10 plant-parasitic nematodes in molecular plant pathology. Molecular Plant Pathology 14 (9), 946-961.</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40036a0426ba59808"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Perraza-Padilla W, Rosales-Flores J., Esquivel-Hernández A, Hilje-Rodríguez I, Molina-Bravo R &amp; Castillo-Castillo P (2013).Identificación morfológica, morfométrica y molecular de Meloidogyne incógnita en higuera (Ficus carica L.) en Costa Rica. Agronomía Mesoamericana 24(2), 337-346.</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73756a0426ba59929"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EPPO Standard PM 4/17 Certification scheme for olive trees and rootstock recommends using sterilized growing medium or soil tested and found free from Meloidogyne incognita. Full assessment of the RNQP status of M. incognita, together with M. javanica, was performed in 2021/2022 in the context of the revision of EPPO Standard PM 4/17. The RNQP status was considered justified by olive certification experts.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root knot nematode M. incognita is known to infect olive trees. Plant parasitic nematodes move only short distances and, thus their dissemination can occur via water, wind and human activities such as the introduction of infected planting material or diffusion of infested soil with nursery practices.</w:t>
      </w:r>
      <w:r>
        <w:rPr>
          <w:color w:val="0200C9"/>
          <w:sz w:val="24"/>
          <w:szCs w:val="24"/>
        </w:rPr>
        <w:br/>
        <w:t xml:space="preserve">Hamza et al. (2017) and Nico et al. (2002) suggested that the use of infected rooted plantlets was one of the likely major sources of root-knot nematode inoculum in the field. In Spain, a study in olive nurseries reported a high-percentage of root-knot nematodes in infected plantlets [Meloidogyne incognita (14.7%), M. javanica (11.2%), and M. arenaria (2.7%)] (Nico et al., 2002).</w:t>
      </w:r>
      <w:r>
        <w:rPr>
          <w:color w:val="0200C9"/>
          <w:sz w:val="24"/>
          <w:szCs w:val="24"/>
        </w:rPr>
        <w:br/>
        <w:t xml:space="preserve">These nematodes occur in sporadic distributions in established orchards. Notably, three major parameters drive the distribution of Meloidogyne spp. in cultivated olives: cover vegetation on alley, irrigation and soil texture; but different species respond differently to them. In particular the presence of M. incognita is highly correlated with sandy loamy soils, the presence of M. javanica with irrigated soils and cover vegetation, while the presence of M. arenaria is correlated with the absence of cover vegetation on alley and absence of irrigation. These parameters likely influence the selection of each particular Meloidogyne species from a major dispersal source, such as the rooted plantlets used to establish the orchards (Archidona-Yuste et al., 2018).</w:t>
      </w:r>
      <w:r>
        <w:rPr>
          <w:color w:val="0200C9"/>
          <w:sz w:val="24"/>
          <w:szCs w:val="24"/>
        </w:rPr>
        <w:br/>
        <w:t xml:space="preserve">Different management measures allow to reduce the importance of other pathways than plants for planting such as the use of new pest-free production sites to establish the planting material, management via soil disinfestation with fumigants prior to planting, soil solarization, use of special amendments (biofumigation), establishment of arbuscular mycorrhizal fungi in plant root systems (to protect plants against soilborne diseases through improvement of phosphorus (P) absorption), direct competition etc., the use of good practices to avoid moving soils between different production sites etc. (Castillo et al., 2010). Taking all these measures into consideration, plants for planting is considered to be a major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root knot nematodes M. arenaria, M. incognita and M. javanica are known to damage cultivated olive trees, especially in nurseries where optimum irrigation conditions favour root proliferation and increased nematode population, and which have been shown to be more susceptible than older plants (Castillo et al., 2010; Ali et al., 2014). Pathogenicity assays under controlled environmental conditions demonstrated the potential of M. arenaria, M. incognita and M. javanica to damage olive rootstocks as well as self-rooted olive cultivars (Castillo et al., 2010). Meloidogyne sp. cause heavy root galling on olive trees, distorted feeder roots as well as plant growth retardation. At low infection levels, no disease symptoms are observed on the stems or leaves of nematode-infected planting stocks as compared with non-infected ones (Nico et al., 2002). On specific cultivars, e.g. Picual (one of the olive cultivars most extensively grown in the Mediterranean Basin), these nematodes can show a distinct yellowing affecting the uppermost leaves followed by partial defoliation (Castillo et al., 2010; Ali et al., 2014). Controlled experiments showed that root-knot nematodes Meloidogyne (e.g., M. arenaria, M. incognita and M. javanica) may be responsible for 5 to 10% crop losses, while the damage is often difficult to assign to plant parasitic nematodes (Ali et al., 2014). Studies on the pathogenicity of Meloidogyne spp. to olives suggest that main stem diameter is a highly sensitive parameter for assessing damage caused by M. arenaria and M. javanica (Castillo et al., 2010).</w:t>
      </w:r>
      <w:r>
        <w:rPr>
          <w:color w:val="0200C9"/>
          <w:sz w:val="24"/>
          <w:szCs w:val="24"/>
        </w:rPr>
        <w:br/>
        <w:t xml:space="preserve">In Argentina, the etiology of a generalized olive drying syndrome (designated “seca”) was attributed to a disease complex involving M. javanica and several species of the soilborne fungus Fusarium, although a causal relationship has not been established (Castillo et al., 2010).</w:t>
      </w:r>
      <w:r>
        <w:rPr>
          <w:color w:val="0200C9"/>
          <w:sz w:val="24"/>
          <w:szCs w:val="24"/>
        </w:rPr>
        <w:br/>
        <w:t xml:space="preserve">Indirect root damages are also reported to be related to nematode infection, whose penetration opens pathways to other soilborne pathogens (bacteria, fungi). The best example is the association of plant pathogenic nematodes such as M. incognita with the fungal pathogen Verticillium dahliae (Verticillium wilt). The presence of nematodes enhances the symptoms induced by the fungus (Ali et al.,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 in nurseries (but appears to be lower in orchards)</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Damage to established olive orchards by nematode parasitism may not be clearly perceived because olive is an extremely vigorous plant able to thrive in relatively dry areas, which may obscure expression of symptoms from nematode attacks. However, modern olive production is based largely on the establishment of new high-input orchards intended to increase yields while reducing the time for investment recovery. This model, broadly adopted in new olive-producing areas of the Southern Hemisphere and the Mediterranean Basin, creates an environment conducive to diseases caused by or involving nematodes (Ali et al., 2014). The economic importance of these nematodes in olive cultivation has also increased in recent years because most chemical agents for the control of plant-parasitic nematodes have been banned due to environmental and health concerns (Castillo et al., 2010).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appropriate application of exclusion principles should lead to nematode-free nursery stock. Disinfestation of soil by any means cannot achieve total nematode control. The use of potting mixtures that are not fully disinfested reduces nematological risk, but could mask the presence of pathogen nematodes in seemingly healthy stock (Castillo et al.,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 and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Aït Hamza M, Ali N, Tavoillot J, Fossati-Gaschignard O, Boubaker H, El Mousadik A &amp; Mateille T (2017) Diversity of root-knot nematodes in Moroccan olive nurseries and orchards: does Meloidogyne javanica disperse according to invasion processes? BMC Ecology 17, 1-13. Available at </w:t>
      </w:r>
      <w:hyperlink r:id="rId50306a0426ba59e89" w:history="1">
        <w:r>
          <w:rPr>
            <w:color w:val="0200C9"/>
            <w:sz w:val="24"/>
            <w:szCs w:val="24"/>
          </w:rPr>
          <w:t xml:space="preserve">https://doi.org/10.1186/s12898-017-0153-9</w:t>
        </w:r>
      </w:hyperlink>
    </w:p>
    <w:p>
      <w:pPr>
        <w:numPr>
          <w:ilvl w:val="0"/>
          <w:numId w:val="1"/>
        </w:numPr>
        <w:spacing w:before="0" w:after="0" w:line="240" w:lineRule="auto"/>
        <w:jc w:val="left"/>
        <w:rPr>
          <w:color w:val="0200C9"/>
          <w:sz w:val="24"/>
          <w:szCs w:val="24"/>
        </w:rPr>
      </w:pPr>
      <w:r>
        <w:rPr>
          <w:color w:val="0200C9"/>
          <w:sz w:val="24"/>
          <w:szCs w:val="24"/>
        </w:rPr>
        <w:t xml:space="preserve">Ali N, Chapuis E, Tavoillot J &amp; Mateille T (2014) Plant-parasitic nematodes associated with olive tree (Olea europaea L.) with a focus on the Mediterranean Basin: a review. Comptes Rendus Biologies 337, 423–442. Available at </w:t>
      </w:r>
      <w:hyperlink r:id="rId57516a0426ba59eb6" w:history="1">
        <w:r>
          <w:rPr>
            <w:color w:val="0200C9"/>
            <w:sz w:val="24"/>
            <w:szCs w:val="24"/>
          </w:rPr>
          <w:t xml:space="preserve">https://doi.org/10.1016/j.crvi.2014.05.006</w:t>
        </w:r>
      </w:hyperlink>
    </w:p>
    <w:p>
      <w:pPr>
        <w:numPr>
          <w:ilvl w:val="0"/>
          <w:numId w:val="1"/>
        </w:numPr>
        <w:spacing w:before="0" w:after="0" w:line="240" w:lineRule="auto"/>
        <w:jc w:val="left"/>
        <w:rPr>
          <w:color w:val="0200C9"/>
          <w:sz w:val="24"/>
          <w:szCs w:val="24"/>
        </w:rPr>
      </w:pPr>
      <w:r>
        <w:rPr>
          <w:color w:val="0200C9"/>
          <w:sz w:val="24"/>
          <w:szCs w:val="24"/>
        </w:rPr>
        <w:t xml:space="preserve">Archidona-Yuste A, Cantalapiedra-Navarrete C, LieÂbanas G, Rapoport HF, Castillo P &amp; Palomares-Rius JE (2018) Diversity of root-knot nematodes of the genus Meloidogyne, 1892 (Nematoda: Meloidogynidae) associated with olive plants and environmental cues regarding their distribution in southern Spain. PLoS ONE 13, e0198236. Available at </w:t>
      </w:r>
      <w:hyperlink r:id="rId25366a0426ba59ee2" w:history="1">
        <w:r>
          <w:rPr>
            <w:color w:val="0200C9"/>
            <w:sz w:val="24"/>
            <w:szCs w:val="24"/>
          </w:rPr>
          <w:t xml:space="preserve">https://doi.org/10.1371/journal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Castillo P, Nico AI, Navas-Cortés JA, Landa BB, Jimenez-Diaz RM &amp; Vovlas N (2010) Plant-parasitic nematodes attacking olive trees and their management. Plant Disease 94, 148–162.</w:t>
      </w:r>
    </w:p>
    <w:p>
      <w:pPr>
        <w:numPr>
          <w:ilvl w:val="0"/>
          <w:numId w:val="1"/>
        </w:numPr>
        <w:spacing w:before="0" w:after="0" w:line="240" w:lineRule="auto"/>
        <w:jc w:val="left"/>
        <w:rPr>
          <w:color w:val="0200C9"/>
          <w:sz w:val="24"/>
          <w:szCs w:val="24"/>
        </w:rPr>
      </w:pPr>
      <w:r>
        <w:rPr>
          <w:color w:val="0200C9"/>
          <w:sz w:val="24"/>
          <w:szCs w:val="24"/>
        </w:rPr>
        <w:t xml:space="preserve">Nico A, Rapoport HF, Jiménez-Diaz RM &amp; Castillo P (2002) Incidence and population density of plant-parasitic</w:t>
      </w:r>
    </w:p>
    <w:p>
      <w:pPr>
        <w:numPr>
          <w:ilvl w:val="0"/>
          <w:numId w:val="1"/>
        </w:numPr>
        <w:spacing w:before="0" w:after="0" w:line="240" w:lineRule="auto"/>
        <w:jc w:val="left"/>
        <w:rPr>
          <w:color w:val="0200C9"/>
          <w:sz w:val="24"/>
          <w:szCs w:val="24"/>
        </w:rPr>
      </w:pPr>
      <w:r>
        <w:rPr>
          <w:color w:val="0200C9"/>
          <w:sz w:val="24"/>
          <w:szCs w:val="24"/>
        </w:rPr>
        <w:t xml:space="preserve">nematodes associated with olive planting stocks at nurseries in southern Spain. Plant Disease 86, 1075–1079.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29256a0426ba5a493"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24796a0426ba5a4d9"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94326a0426ba5a5cf"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31496a0426ba5a6fe"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11816a0426ba5ac69"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77976a0426ba5acac"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37426a0426ba5ad9f"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56896a0426ba5aefa"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66176a0426ba5b435"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57836a0426ba5b474"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45326a0426ba5b54a"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92436a0426ba5b673"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37576a0426ba5bb8d"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64426a0426ba5bbc8"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31706a0426ba5bcc1"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21806a0426ba5bde1"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Prunus dulcis (PRNDU)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25436a0426ba5c323"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12236a0426ba5c367"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45366a0426ba5c43e"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65016a0426ba5c558"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77416a0426ba5ca63"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89656a0426ba5caa1"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18576a0426ba5cb6f"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18496a0426ba5cc91"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These schemes post-date the first mentioning of M. incognita in Europe. However, PM 4 certification schemes for Prunus spp. require that the higher grades are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modes (in addition to plants for planting) is through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w:t>
      </w:r>
      <w:r>
        <w:rPr>
          <w:color w:val="0200C9"/>
          <w:sz w:val="24"/>
          <w:szCs w:val="24"/>
        </w:rPr>
        <w:br/>
        <w:t xml:space="preserve">Meloidogyne incognita is probably the most widely distributed and economically important species of plant parasitic nematode in tropical and subtropical regions. Two-thirds of the root-knot nematode samples obtained from a number of tropical countries were of M. incognita (Sasser, 1979). In India alone, 232 plant genera have been reported as hosts to M. incognita (Krishnappa, 1985) and worldwide the species is a parasite of a wide range of crop plants (cited from CABI, 2021).</w:t>
      </w:r>
      <w:r>
        <w:rPr>
          <w:color w:val="0200C9"/>
          <w:sz w:val="24"/>
          <w:szCs w:val="24"/>
        </w:rPr>
        <w:br/>
        <w:t xml:space="preserve">Eggs and juveniles can travel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 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Biondić R, Puškarić T, Gerič Stare B &amp; Brmež M (2023). The status of root-knot nematodes of the Meloidogyne genus in Croatia, with a special reference to the quarantine species. Poljoprivreda 29(1), 27-34.</w:t>
      </w:r>
    </w:p>
    <w:p>
      <w:pPr>
        <w:numPr>
          <w:ilvl w:val="0"/>
          <w:numId w:val="1"/>
        </w:numPr>
        <w:spacing w:before="0" w:after="0" w:line="240" w:lineRule="auto"/>
        <w:jc w:val="left"/>
        <w:rPr>
          <w:color w:val="0200C9"/>
          <w:sz w:val="24"/>
          <w:szCs w:val="24"/>
        </w:rPr>
      </w:pPr>
      <w:r>
        <w:rPr>
          <w:color w:val="0200C9"/>
          <w:sz w:val="24"/>
          <w:szCs w:val="24"/>
        </w:rPr>
        <w:t xml:space="preserve">Boroş L, Şesan TE, Chifiriuc MC, Dobrin I, Iacomi B &amp; Costache C (2015) The incidence and prevalence of root-knot nematode species (Meloidogyne spp.) associated with different dicotyledons originated from two vegetable cropped areas, Vărăşti (Giurgiu), and Băleni (Dâmboviţa). Scientific Papers. Series B, Horticulture. Vol. LIX.</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w:t>
      </w:r>
      <w:hyperlink r:id="rId60476a0426ba5d16f"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87286a0426ba5d1ab"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Gautier M (1975). Nematodes in fruit tree nurseries. (Les nematodes en arboriculture fruitière.). Arboriculture fruitière 252, 17-25.</w:t>
      </w:r>
    </w:p>
    <w:p>
      <w:pPr>
        <w:numPr>
          <w:ilvl w:val="0"/>
          <w:numId w:val="1"/>
        </w:numPr>
        <w:spacing w:before="0" w:after="0" w:line="240" w:lineRule="auto"/>
        <w:jc w:val="left"/>
        <w:rPr>
          <w:color w:val="0200C9"/>
          <w:sz w:val="24"/>
          <w:szCs w:val="24"/>
        </w:rPr>
      </w:pPr>
      <w:r>
        <w:rPr>
          <w:color w:val="0200C9"/>
          <w:sz w:val="24"/>
          <w:szCs w:val="24"/>
        </w:rPr>
        <w:t xml:space="preserve">Ivezic M, Samota D &amp; Raspudic E (1994). Plant‐parasitic nematodes of Croatia. EPPO Bulletin 24(2), 369-373.</w:t>
      </w:r>
    </w:p>
    <w:p>
      <w:pPr>
        <w:numPr>
          <w:ilvl w:val="0"/>
          <w:numId w:val="1"/>
        </w:numPr>
        <w:spacing w:before="0" w:after="0" w:line="240" w:lineRule="auto"/>
        <w:jc w:val="left"/>
        <w:rPr>
          <w:color w:val="0200C9"/>
          <w:sz w:val="24"/>
          <w:szCs w:val="24"/>
        </w:rPr>
      </w:pPr>
      <w:r>
        <w:rPr>
          <w:color w:val="0200C9"/>
          <w:sz w:val="24"/>
          <w:szCs w:val="24"/>
        </w:rPr>
        <w:t xml:space="preserve">Krishnappa K (1985) Nematology in developing countries: India - IMP Region VIII. In An Advanced Treatise on Meloidogyne. Vol.I. Biology and Control (eds Sasser JN &amp;Carter CC). Raleigh, North Carolina State Graphics, 379- 398.</w:t>
      </w:r>
    </w:p>
    <w:p>
      <w:pPr>
        <w:numPr>
          <w:ilvl w:val="0"/>
          <w:numId w:val="1"/>
        </w:numPr>
        <w:spacing w:before="0" w:after="0" w:line="240" w:lineRule="auto"/>
        <w:jc w:val="left"/>
        <w:rPr>
          <w:color w:val="0200C9"/>
          <w:sz w:val="24"/>
          <w:szCs w:val="24"/>
        </w:rPr>
      </w:pPr>
      <w:r>
        <w:rPr>
          <w:color w:val="0200C9"/>
          <w:sz w:val="24"/>
          <w:szCs w:val="24"/>
        </w:rPr>
        <w:t xml:space="preserve">Lišková M, Sasanelli N &amp; D’Addabbo T (2007) Some notes on the occurrence of plant parasitic nematodes on fruit trees in Slovakia. Plant Protect. Sci. 43: 26-32.</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Nguyen HT, Trinh QP, Couvreur M, Singh PR, Decraemer W &amp; Bert W (2019). First report of Scutellonema brachyurus (Steiner, 1938) Andrassy, 1958 and occurrence of Meloidogyne incognita (Kofoid &amp; White, 1919) Chitwood, 1949 in Belgium. Journal of Nematology, 51. </w:t>
      </w:r>
      <w:hyperlink r:id="rId80566a0426ba5d277" w:history="1">
        <w:r>
          <w:rPr>
            <w:color w:val="0200C9"/>
            <w:sz w:val="24"/>
            <w:szCs w:val="24"/>
          </w:rPr>
          <w:t xml:space="preserve">https://www.ncbi.nlm.nih.gov/pmc/articles/PMC6909387/pdf/jofnem-51-062.pdf</w:t>
        </w:r>
      </w:hyperlink>
    </w:p>
    <w:p>
      <w:pPr>
        <w:numPr>
          <w:ilvl w:val="0"/>
          <w:numId w:val="1"/>
        </w:numPr>
        <w:spacing w:before="0" w:after="0" w:line="240" w:lineRule="auto"/>
        <w:jc w:val="left"/>
        <w:rPr>
          <w:color w:val="0200C9"/>
          <w:sz w:val="24"/>
          <w:szCs w:val="24"/>
        </w:rPr>
      </w:pPr>
      <w:r>
        <w:rPr>
          <w:color w:val="0200C9"/>
          <w:sz w:val="24"/>
          <w:szCs w:val="24"/>
        </w:rPr>
        <w:t xml:space="preserve">Nico AI, Jiménez‐Díaz RM &amp; Castillo P (2003). Solarization of soil in piles for the control of Meloidogyne incognita in olive nurseries in southern Spain. Plant Pathology 52(6), 770-778.</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Sasser JN (1979). Economic importance of Meloidogyne in tropical countries. In Root-Knot Nematodes (Meloidogyne species), Systematics, Biology and Control (Eds Lamberti F &amp; Taylor CE). London, UK: Academic Press, 359-374.</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Širca S, Urek G, &amp; Karssen G (2004). The incidence of the root-knot nematode Meloidogyne incognita and Meloidogyne hapla in Slovenia. Acta Agriculturae Slovenica, 83, 15-22.</w:t>
      </w:r>
    </w:p>
    <w:p>
      <w:pPr>
        <w:numPr>
          <w:ilvl w:val="0"/>
          <w:numId w:val="1"/>
        </w:numPr>
        <w:spacing w:before="0" w:after="0" w:line="240" w:lineRule="auto"/>
        <w:jc w:val="left"/>
        <w:rPr>
          <w:color w:val="0200C9"/>
          <w:sz w:val="24"/>
          <w:szCs w:val="24"/>
        </w:rPr>
      </w:pPr>
      <w:r>
        <w:rPr>
          <w:color w:val="0200C9"/>
          <w:sz w:val="24"/>
          <w:szCs w:val="24"/>
        </w:rPr>
        <w:t xml:space="preserve">Tesařová B, Zouhar M &amp; Ryšánek P (2003) Development of PCR for specific determination of root-knot nematode Meloidogyne incognita. Plant Protection Science 39 (1), 23-28.</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Tzortzakakis AE, Conceicao ILPM da, Santos MCV dos &amp; Abrantes IM de O (2011) Root-knot nematodes (Meloidogyne spp.) in Greece. Hellenic Plant Protection Journal 4: 25-30.</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23666a0426ba5d5cb" w:history="1">
        <w:r>
          <w:rPr>
            <w:color w:val="0200C9"/>
            <w:sz w:val="24"/>
            <w:szCs w:val="24"/>
          </w:rPr>
          <w:t xml:space="preserve">https://doi.org/10.1163/138855410X526831</w:t>
        </w:r>
      </w:hyperlink>
    </w:p>
    <w:p>
      <w:pPr>
        <w:numPr>
          <w:ilvl w:val="0"/>
          <w:numId w:val="1"/>
        </w:numPr>
        <w:spacing w:before="0" w:after="0" w:line="240" w:lineRule="auto"/>
        <w:jc w:val="left"/>
        <w:rPr>
          <w:color w:val="0200C9"/>
          <w:sz w:val="24"/>
          <w:szCs w:val="24"/>
        </w:rPr>
      </w:pPr>
      <w:r>
        <w:rPr>
          <w:color w:val="0200C9"/>
          <w:sz w:val="24"/>
          <w:szCs w:val="24"/>
        </w:rPr>
        <w:t xml:space="preserve">Zijlstra C, Donkers-Venne DT &amp; Fargette M (2000). Identification of Meloidogyne incognita, M. javanica and M. arenaria using sequence characterised amplified region (SCAR) based PCR assays. Nematology, 2(8), 847-853.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564914">
    <w:multiLevelType w:val="hybridMultilevel"/>
    <w:lvl w:ilvl="0" w:tplc="32872744">
      <w:start w:val="1"/>
      <w:numFmt w:val="decimal"/>
      <w:lvlText w:val="%1."/>
      <w:lvlJc w:val="left"/>
      <w:pPr>
        <w:ind w:left="720" w:hanging="360"/>
      </w:pPr>
    </w:lvl>
    <w:lvl w:ilvl="1" w:tplc="32872744" w:tentative="1">
      <w:start w:val="1"/>
      <w:numFmt w:val="lowerLetter"/>
      <w:lvlText w:val="%2."/>
      <w:lvlJc w:val="left"/>
      <w:pPr>
        <w:ind w:left="1440" w:hanging="360"/>
      </w:pPr>
    </w:lvl>
    <w:lvl w:ilvl="2" w:tplc="32872744" w:tentative="1">
      <w:start w:val="1"/>
      <w:numFmt w:val="lowerRoman"/>
      <w:lvlText w:val="%3."/>
      <w:lvlJc w:val="right"/>
      <w:pPr>
        <w:ind w:left="2160" w:hanging="180"/>
      </w:pPr>
    </w:lvl>
    <w:lvl w:ilvl="3" w:tplc="32872744" w:tentative="1">
      <w:start w:val="1"/>
      <w:numFmt w:val="decimal"/>
      <w:lvlText w:val="%4."/>
      <w:lvlJc w:val="left"/>
      <w:pPr>
        <w:ind w:left="2880" w:hanging="360"/>
      </w:pPr>
    </w:lvl>
    <w:lvl w:ilvl="4" w:tplc="32872744" w:tentative="1">
      <w:start w:val="1"/>
      <w:numFmt w:val="lowerLetter"/>
      <w:lvlText w:val="%5."/>
      <w:lvlJc w:val="left"/>
      <w:pPr>
        <w:ind w:left="3600" w:hanging="360"/>
      </w:pPr>
    </w:lvl>
    <w:lvl w:ilvl="5" w:tplc="32872744" w:tentative="1">
      <w:start w:val="1"/>
      <w:numFmt w:val="lowerRoman"/>
      <w:lvlText w:val="%6."/>
      <w:lvlJc w:val="right"/>
      <w:pPr>
        <w:ind w:left="4320" w:hanging="180"/>
      </w:pPr>
    </w:lvl>
    <w:lvl w:ilvl="6" w:tplc="32872744" w:tentative="1">
      <w:start w:val="1"/>
      <w:numFmt w:val="decimal"/>
      <w:lvlText w:val="%7."/>
      <w:lvlJc w:val="left"/>
      <w:pPr>
        <w:ind w:left="5040" w:hanging="360"/>
      </w:pPr>
    </w:lvl>
    <w:lvl w:ilvl="7" w:tplc="32872744" w:tentative="1">
      <w:start w:val="1"/>
      <w:numFmt w:val="lowerLetter"/>
      <w:lvlText w:val="%8."/>
      <w:lvlJc w:val="left"/>
      <w:pPr>
        <w:ind w:left="5760" w:hanging="360"/>
      </w:pPr>
    </w:lvl>
    <w:lvl w:ilvl="8" w:tplc="32872744" w:tentative="1">
      <w:start w:val="1"/>
      <w:numFmt w:val="lowerRoman"/>
      <w:lvlText w:val="%9."/>
      <w:lvlJc w:val="right"/>
      <w:pPr>
        <w:ind w:left="6480" w:hanging="180"/>
      </w:pPr>
    </w:lvl>
  </w:abstractNum>
  <w:abstractNum w:abstractNumId="57564913">
    <w:multiLevelType w:val="hybridMultilevel"/>
    <w:lvl w:ilvl="0" w:tplc="586138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564913">
    <w:abstractNumId w:val="57564913"/>
  </w:num>
  <w:num w:numId="57564914">
    <w:abstractNumId w:val="575649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0094262" Type="http://schemas.microsoft.com/office/2011/relationships/commentsExtended" Target="commentsExtended.xml"/><Relationship Id="rId88146a0426ba5969f" Type="http://schemas.openxmlformats.org/officeDocument/2006/relationships/hyperlink" Target="https://www.cabidigitallibrary.org/doi/10.1079/cabicompendium.33245" TargetMode="External"/><Relationship Id="rId24196a0426ba59721" Type="http://schemas.openxmlformats.org/officeDocument/2006/relationships/hyperlink" Target="https://doi.org/10.1094/PHYTO-05-18-0173-R" TargetMode="External"/><Relationship Id="rId40036a0426ba59808" Type="http://schemas.openxmlformats.org/officeDocument/2006/relationships/hyperlink" Target="https://www.ncbi.nlm.nih.gov/pmc/articles/PMC6909387/pdf/jofnem-51-062.pdf" TargetMode="External"/><Relationship Id="rId73756a0426ba59929" Type="http://schemas.openxmlformats.org/officeDocument/2006/relationships/hyperlink" Target="https://doi.org/10.1163/138855410X526831" TargetMode="External"/><Relationship Id="rId50306a0426ba59e89" Type="http://schemas.openxmlformats.org/officeDocument/2006/relationships/hyperlink" Target="https://doi.org/10.1186/s12898-017-0153-9" TargetMode="External"/><Relationship Id="rId57516a0426ba59eb6" Type="http://schemas.openxmlformats.org/officeDocument/2006/relationships/hyperlink" Target="https://doi.org/10.1016/j.crvi.2014.05.006" TargetMode="External"/><Relationship Id="rId25366a0426ba59ee2" Type="http://schemas.openxmlformats.org/officeDocument/2006/relationships/hyperlink" Target="https://doi.org/10.1371/journal" TargetMode="External"/><Relationship Id="rId29256a0426ba5a493" Type="http://schemas.openxmlformats.org/officeDocument/2006/relationships/hyperlink" Target="https://www.cabidigitallibrary.org/doi/10.1079/cabicompendium.33245" TargetMode="External"/><Relationship Id="rId24796a0426ba5a4d9" Type="http://schemas.openxmlformats.org/officeDocument/2006/relationships/hyperlink" Target="https://doi.org/10.1094/PHYTO-05-18-0173-R" TargetMode="External"/><Relationship Id="rId94326a0426ba5a5cf" Type="http://schemas.openxmlformats.org/officeDocument/2006/relationships/hyperlink" Target="https://www.ncbi.nlm.nih.gov/pmc/articles/PMC6909387/pdf/jofnem-51-062.pdf" TargetMode="External"/><Relationship Id="rId31496a0426ba5a6fe" Type="http://schemas.openxmlformats.org/officeDocument/2006/relationships/hyperlink" Target="https://doi.org/10.1163/138855410X526831" TargetMode="External"/><Relationship Id="rId11816a0426ba5ac69" Type="http://schemas.openxmlformats.org/officeDocument/2006/relationships/hyperlink" Target="https://www.cabidigitallibrary.org/doi/10.1079/cabicompendium.33245" TargetMode="External"/><Relationship Id="rId77976a0426ba5acac" Type="http://schemas.openxmlformats.org/officeDocument/2006/relationships/hyperlink" Target="https://doi.org/10.1094/PHYTO-05-18-0173-R" TargetMode="External"/><Relationship Id="rId37426a0426ba5ad9f" Type="http://schemas.openxmlformats.org/officeDocument/2006/relationships/hyperlink" Target="https://www.ncbi.nlm.nih.gov/pmc/articles/PMC6909387/pdf/jofnem-51-062.pdf" TargetMode="External"/><Relationship Id="rId56896a0426ba5aefa" Type="http://schemas.openxmlformats.org/officeDocument/2006/relationships/hyperlink" Target="https://doi.org/10.1163/138855410X526831" TargetMode="External"/><Relationship Id="rId66176a0426ba5b435" Type="http://schemas.openxmlformats.org/officeDocument/2006/relationships/hyperlink" Target="https://www.cabidigitallibrary.org/doi/10.1079/cabicompendium.33245" TargetMode="External"/><Relationship Id="rId57836a0426ba5b474" Type="http://schemas.openxmlformats.org/officeDocument/2006/relationships/hyperlink" Target="https://doi.org/10.1094/PHYTO-05-18-0173-R" TargetMode="External"/><Relationship Id="rId45326a0426ba5b54a" Type="http://schemas.openxmlformats.org/officeDocument/2006/relationships/hyperlink" Target="https://www.ncbi.nlm.nih.gov/pmc/articles/PMC6909387/pdf/jofnem-51-062.pdf" TargetMode="External"/><Relationship Id="rId92436a0426ba5b673" Type="http://schemas.openxmlformats.org/officeDocument/2006/relationships/hyperlink" Target="https://doi.org/10.1163/138855410X526831" TargetMode="External"/><Relationship Id="rId37576a0426ba5bb8d" Type="http://schemas.openxmlformats.org/officeDocument/2006/relationships/hyperlink" Target="https://www.cabidigitallibrary.org/doi/10.1079/cabicompendium.33245" TargetMode="External"/><Relationship Id="rId64426a0426ba5bbc8" Type="http://schemas.openxmlformats.org/officeDocument/2006/relationships/hyperlink" Target="https://doi.org/10.1094/PHYTO-05-18-0173-R" TargetMode="External"/><Relationship Id="rId31706a0426ba5bcc1" Type="http://schemas.openxmlformats.org/officeDocument/2006/relationships/hyperlink" Target="https://www.ncbi.nlm.nih.gov/pmc/articles/PMC6909387/pdf/jofnem-51-062.pdf" TargetMode="External"/><Relationship Id="rId21806a0426ba5bde1" Type="http://schemas.openxmlformats.org/officeDocument/2006/relationships/hyperlink" Target="https://doi.org/10.1163/138855410X526831" TargetMode="External"/><Relationship Id="rId25436a0426ba5c323" Type="http://schemas.openxmlformats.org/officeDocument/2006/relationships/hyperlink" Target="https://www.cabidigitallibrary.org/doi/10.1079/cabicompendium.33245" TargetMode="External"/><Relationship Id="rId12236a0426ba5c367" Type="http://schemas.openxmlformats.org/officeDocument/2006/relationships/hyperlink" Target="https://doi.org/10.1094/PHYTO-05-18-0173-R" TargetMode="External"/><Relationship Id="rId45366a0426ba5c43e" Type="http://schemas.openxmlformats.org/officeDocument/2006/relationships/hyperlink" Target="https://www.ncbi.nlm.nih.gov/pmc/articles/PMC6909387/pdf/jofnem-51-062.pdf" TargetMode="External"/><Relationship Id="rId65016a0426ba5c558" Type="http://schemas.openxmlformats.org/officeDocument/2006/relationships/hyperlink" Target="https://doi.org/10.1163/138855410X526831" TargetMode="External"/><Relationship Id="rId77416a0426ba5ca63" Type="http://schemas.openxmlformats.org/officeDocument/2006/relationships/hyperlink" Target="https://www.cabidigitallibrary.org/doi/10.1079/cabicompendium.33245" TargetMode="External"/><Relationship Id="rId89656a0426ba5caa1" Type="http://schemas.openxmlformats.org/officeDocument/2006/relationships/hyperlink" Target="https://doi.org/10.1094/PHYTO-05-18-0173-R" TargetMode="External"/><Relationship Id="rId18576a0426ba5cb6f" Type="http://schemas.openxmlformats.org/officeDocument/2006/relationships/hyperlink" Target="https://www.ncbi.nlm.nih.gov/pmc/articles/PMC6909387/pdf/jofnem-51-062.pdf" TargetMode="External"/><Relationship Id="rId18496a0426ba5cc91" Type="http://schemas.openxmlformats.org/officeDocument/2006/relationships/hyperlink" Target="https://doi.org/10.1163/138855410X526831" TargetMode="External"/><Relationship Id="rId60476a0426ba5d16f" Type="http://schemas.openxmlformats.org/officeDocument/2006/relationships/hyperlink" Target="https://www.cabidigitallibrary.org/doi/10.1079/cabicompendium.33245" TargetMode="External"/><Relationship Id="rId87286a0426ba5d1ab" Type="http://schemas.openxmlformats.org/officeDocument/2006/relationships/hyperlink" Target="https://doi.org/10.1094/PHYTO-05-18-0173-R" TargetMode="External"/><Relationship Id="rId80566a0426ba5d277" Type="http://schemas.openxmlformats.org/officeDocument/2006/relationships/hyperlink" Target="https://www.ncbi.nlm.nih.gov/pmc/articles/PMC6909387/pdf/jofnem-51-062.pdf" TargetMode="External"/><Relationship Id="rId23666a0426ba5d5cb"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