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Hostuviroid impedihumuli (hop stunt viroid) (HSVD00)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Hop stunt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Semancik et al. (1988) reported that citrus cachexia disease was caused by a viroid. Subsequently, Diener et al. (1988) and Reanwarakorn &amp; Semancik (1998) showed that this citrus viroid should be identified as a strain of hop stunt viroid. In 1999, Reanwarakorn and Semancik reported the correlation of Hop stunt viroid variants to cachexia and xyloporosis disease of citrus. HSVd has been detected in hop in Slovenia, not from imported material but from transmission from infected citrus fruit used as waste in hop fields (Sano, 2021).</w:t>
      </w:r>
      <w:r>
        <w:rPr>
          <w:color w:val="0200C9"/>
          <w:sz w:val="24"/>
          <w:szCs w:val="24"/>
        </w:rPr>
        <w:br/>
        <w:t xml:space="preserve">The term cachexia variant should not be used because:</w:t>
      </w:r>
      <w:r>
        <w:rPr>
          <w:color w:val="0200C9"/>
          <w:sz w:val="24"/>
          <w:szCs w:val="24"/>
        </w:rPr>
        <w:br/>
        <w:t xml:space="preserve">- Although only cachexia variants induce symptoms in Citrus (incl. Fortunella &amp; Poncirus), not all laboratories can determine the variant. In addition to a PCR, it is necessary to sequence the variant or perform a quantitative PCR followed by high resolution melting analysis (Loconsole et al., 2013). Remark: populations of different isolates behave as 'quasispecies', RNA polymerase has a high error rate and there is evidence that a single nucleotide change can modulate symptoms (Serra et al., 2008).</w:t>
      </w:r>
      <w:r>
        <w:rPr>
          <w:color w:val="0200C9"/>
          <w:sz w:val="24"/>
          <w:szCs w:val="24"/>
        </w:rPr>
        <w:br/>
        <w:t xml:space="preserve">- Other isolates from other plants that can also be infected with HSVd, such grapevines, stone fruit trees, etc., can also be transmitted to hop. The host spectrum of HSVd is very broad and isolates that are asymptomatic in one host can infect and be symptomatic in another one (Sano and Kashiwagi 2022, Marquez-Molins et al., 2021, Zhang et al., 2020).</w:t>
      </w:r>
      <w:r>
        <w:rPr>
          <w:color w:val="0200C9"/>
          <w:sz w:val="24"/>
          <w:szCs w:val="24"/>
        </w:rPr>
        <w:br/>
        <w:t xml:space="preserve">During the RNQP Project part 1, experts considered that if measures are based on symptoms, listing the Hop stunt viroid would be sufficient.</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(2018); Cyprus (1972); Czech Republic (2009); France (1972); France/Corse (1994); Germany (2022); Greece (2020); Greece/Kriti (2020); Hungary (2018); Italy (2013); Italy/Sardegna (1972); Portugal (2022); Slovenia (2015);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2886a3fbac80fb56" w:history="1">
        <w:r>
          <w:rPr>
            <w:color w:val="0200C9"/>
            <w:sz w:val="24"/>
            <w:szCs w:val="24"/>
          </w:rPr>
          <w:t xml:space="preserve">https://gd.eppo.int/</w:t>
        </w:r>
      </w:hyperlink>
      <w:r>
        <w:rPr>
          <w:color w:val="0200C9"/>
          <w:sz w:val="24"/>
          <w:szCs w:val="24"/>
        </w:rPr>
        <w:t xml:space="preserve">). HSVd has been reported in most Mediterranean countries and is among the most prevanent citrus viroids in the region (Kaponi et al., 2024). However, HSVd is generally considered absent from hop growing regions (e.g. CZ, DE and PL).</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in Standard PM 4/12 on Citrus as 'Citrus cachexia-xyloporosis viroid'. The name in the Standard PM 4/12 list should be revised and changed to HSVd.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Affected trees show an estimated yield reduction between 20 and 76% (Belabess et al., 2021, CABI: </w:t>
      </w:r>
      <w:hyperlink r:id="rId96726a3fbac80fd86" w:history="1">
        <w:r>
          <w:rPr>
            <w:color w:val="606060"/>
            <w:sz w:val="24"/>
            <w:szCs w:val="24"/>
          </w:rPr>
          <w:t xml:space="preserve">https://plantwiseplusknowledgebank.org/doi/10.1079/pwkb.species.27694</w:t>
        </w:r>
      </w:hyperlink>
      <w:r>
        <w:rPr>
          <w:color w:val="60606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Lahlali R. (2021). A Current Overview of Two Viroids Prevailing in Citrus Orchards: Citrus Exocortis Viroid and Hop Stunt Viroid. IntechOpen.</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Hop stunt viroid </w:t>
      </w:r>
      <w:hyperlink r:id="rId72976a3fbac810059" w:history="1">
        <w:r>
          <w:rPr>
            <w:color w:val="0200C9"/>
            <w:sz w:val="24"/>
            <w:szCs w:val="24"/>
          </w:rPr>
          <w:t xml:space="preserve">https://plantwiseplusknowledgebank.org/doi/10.1079/pwkb.species.27694</w:t>
        </w:r>
      </w:hyperlink>
    </w:p>
    <w:p>
      <w:pPr>
        <w:numPr>
          <w:ilvl w:val="0"/>
          <w:numId w:val="1"/>
        </w:numPr>
        <w:spacing w:before="0" w:after="0" w:line="240" w:lineRule="auto"/>
        <w:jc w:val="left"/>
        <w:rPr>
          <w:color w:val="0200C9"/>
          <w:sz w:val="24"/>
          <w:szCs w:val="24"/>
        </w:rPr>
      </w:pPr>
      <w:r>
        <w:rPr>
          <w:color w:val="0200C9"/>
          <w:sz w:val="24"/>
          <w:szCs w:val="24"/>
        </w:rPr>
        <w:t xml:space="preserve">Davis T J, Gómez M I, Harper S J, Twomey M (2021) The Economic Impact of Hop Stunt Viroid and Certified Clean Planting Materials. HortScience, 56(12), 1471-1475.</w:t>
      </w:r>
    </w:p>
    <w:p>
      <w:pPr>
        <w:numPr>
          <w:ilvl w:val="0"/>
          <w:numId w:val="1"/>
        </w:numPr>
        <w:spacing w:before="0" w:after="0" w:line="240" w:lineRule="auto"/>
        <w:jc w:val="left"/>
        <w:rPr>
          <w:color w:val="0200C9"/>
          <w:sz w:val="24"/>
          <w:szCs w:val="24"/>
        </w:rPr>
      </w:pPr>
      <w:r>
        <w:rPr>
          <w:color w:val="0200C9"/>
          <w:sz w:val="24"/>
          <w:szCs w:val="24"/>
        </w:rPr>
        <w:t xml:space="preserve">DEFRA (2013) Rapid pest risk analysis for Hop stunt viroid. Available from </w:t>
      </w:r>
      <w:hyperlink r:id="rId50476a3fbac81009d" w:history="1">
        <w:r>
          <w:rPr>
            <w:color w:val="0200C9"/>
            <w:sz w:val="24"/>
            <w:szCs w:val="24"/>
          </w:rPr>
          <w:t xml:space="preserve">https://pra.eppo.int/pra/8f3eb6fc-06d3-412a-8306-c679d641da95</w:t>
        </w:r>
      </w:hyperlink>
    </w:p>
    <w:p>
      <w:pPr>
        <w:numPr>
          <w:ilvl w:val="0"/>
          <w:numId w:val="1"/>
        </w:numPr>
        <w:spacing w:before="0" w:after="0" w:line="240" w:lineRule="auto"/>
        <w:jc w:val="left"/>
        <w:rPr>
          <w:color w:val="0200C9"/>
          <w:sz w:val="24"/>
          <w:szCs w:val="24"/>
        </w:rPr>
      </w:pPr>
      <w:r>
        <w:rPr>
          <w:color w:val="0200C9"/>
          <w:sz w:val="24"/>
          <w:szCs w:val="24"/>
        </w:rPr>
        <w:t xml:space="preserve">Diener TO, Smith DR, Hammond RH, Albanese G, Rosa R &amp; la Davino M (1988) Citrus B viroid identification as a strain of hop stunt viroid. Plant Disease 72(8), 691-693.</w:t>
      </w:r>
    </w:p>
    <w:p>
      <w:pPr>
        <w:numPr>
          <w:ilvl w:val="0"/>
          <w:numId w:val="1"/>
        </w:numPr>
        <w:spacing w:before="0" w:after="0" w:line="240" w:lineRule="auto"/>
        <w:jc w:val="left"/>
        <w:rPr>
          <w:color w:val="0200C9"/>
          <w:sz w:val="24"/>
          <w:szCs w:val="24"/>
        </w:rPr>
      </w:pPr>
      <w:r>
        <w:rPr>
          <w:color w:val="0200C9"/>
          <w:sz w:val="24"/>
          <w:szCs w:val="24"/>
        </w:rPr>
        <w:t xml:space="preserve">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Kaponi M, Kyriakopoulou PE, Hadidi A (2024) Viroids of the Mediterranean Basin. Viruses 16(4), 612.</w:t>
      </w:r>
    </w:p>
    <w:p>
      <w:pPr>
        <w:numPr>
          <w:ilvl w:val="0"/>
          <w:numId w:val="1"/>
        </w:numPr>
        <w:spacing w:before="0" w:after="0" w:line="240" w:lineRule="auto"/>
        <w:jc w:val="left"/>
        <w:rPr>
          <w:color w:val="0200C9"/>
          <w:sz w:val="24"/>
          <w:szCs w:val="24"/>
        </w:rPr>
      </w:pPr>
      <w:r>
        <w:rPr>
          <w:color w:val="0200C9"/>
          <w:sz w:val="24"/>
          <w:szCs w:val="24"/>
        </w:rPr>
        <w:t xml:space="preserve">Loconsole G, Onelge N, Yokomi RK, Kubaa RA, Savino V, Saponari M (2013) Rapid differentiation of citrus Hop stunt viroid variants by real-time RT-PCR and high resolution melting analysis. Mol Cell Probes 27(5-6), 221-9.</w:t>
      </w:r>
    </w:p>
    <w:p>
      <w:pPr>
        <w:numPr>
          <w:ilvl w:val="0"/>
          <w:numId w:val="1"/>
        </w:numPr>
        <w:spacing w:before="0" w:after="0" w:line="240" w:lineRule="auto"/>
        <w:jc w:val="left"/>
        <w:rPr>
          <w:color w:val="0200C9"/>
          <w:sz w:val="24"/>
          <w:szCs w:val="24"/>
        </w:rPr>
      </w:pPr>
      <w:r>
        <w:rPr>
          <w:color w:val="0200C9"/>
          <w:sz w:val="24"/>
          <w:szCs w:val="24"/>
        </w:rPr>
        <w:t xml:space="preserve">Marquez-Molins J, Gomez G, Pallas V (2021) Hop stunt viroid: A polyphagous pathogenic RNA that has shed light on viroid-host interactions. Mol Plant Pathol 22(2), 153-162.</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(1998) Regulation of pathogenicity in hop stunt viroid-related group II citrus viroids. Journal of General Virology 79(12), 3163-3171.</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(1999) Correlation of Hop stunt viroid variants to cachexia and xyloporosis diseases of citrus. Phytopathology 89(7), 568-574.</w:t>
      </w:r>
    </w:p>
    <w:p>
      <w:pPr>
        <w:numPr>
          <w:ilvl w:val="0"/>
          <w:numId w:val="1"/>
        </w:numPr>
        <w:spacing w:before="0" w:after="0" w:line="240" w:lineRule="auto"/>
        <w:jc w:val="left"/>
        <w:rPr>
          <w:color w:val="0200C9"/>
          <w:sz w:val="24"/>
          <w:szCs w:val="24"/>
        </w:rPr>
      </w:pPr>
      <w:r>
        <w:rPr>
          <w:color w:val="0200C9"/>
          <w:sz w:val="24"/>
          <w:szCs w:val="24"/>
        </w:rPr>
        <w:t xml:space="preserve">Sano T (2021) Progress in 50 years of viroid research-Molecular structure, pathogenicity, and host adaptation. Proc Jpn Acad Ser B Phys Biol Sci 97(7), 371-401.</w:t>
      </w:r>
    </w:p>
    <w:p>
      <w:pPr>
        <w:numPr>
          <w:ilvl w:val="0"/>
          <w:numId w:val="1"/>
        </w:numPr>
        <w:spacing w:before="0" w:after="0" w:line="240" w:lineRule="auto"/>
        <w:jc w:val="left"/>
        <w:rPr>
          <w:color w:val="0200C9"/>
          <w:sz w:val="24"/>
          <w:szCs w:val="24"/>
        </w:rPr>
      </w:pPr>
      <w:r>
        <w:rPr>
          <w:color w:val="0200C9"/>
          <w:sz w:val="24"/>
          <w:szCs w:val="24"/>
        </w:rPr>
        <w:t xml:space="preserve">Sano T, Kashiwagi A (2022) Host selection-producing variations in the genome of hop stunt viroid. Virus Res 2;311,198706.</w:t>
      </w:r>
    </w:p>
    <w:p>
      <w:pPr>
        <w:numPr>
          <w:ilvl w:val="0"/>
          <w:numId w:val="1"/>
        </w:numPr>
        <w:spacing w:before="0" w:after="0" w:line="240" w:lineRule="auto"/>
        <w:jc w:val="left"/>
        <w:rPr>
          <w:color w:val="0200C9"/>
          <w:sz w:val="24"/>
          <w:szCs w:val="24"/>
        </w:rPr>
      </w:pPr>
      <w:r>
        <w:rPr>
          <w:color w:val="0200C9"/>
          <w:sz w:val="24"/>
          <w:szCs w:val="24"/>
        </w:rPr>
        <w:t xml:space="preserve">Semancik JS, Roistacher CN, Rivera-Bustamante R &amp; Duran-Vila N (1988) Citrus cachexia viroid, a new viroid of citrus: relationship to viroids of the exocortis disease complex. Journal of General Virology 69(12), 3059-3068.</w:t>
      </w:r>
    </w:p>
    <w:p>
      <w:pPr>
        <w:numPr>
          <w:ilvl w:val="0"/>
          <w:numId w:val="1"/>
        </w:numPr>
        <w:spacing w:before="0" w:after="0" w:line="240" w:lineRule="auto"/>
        <w:jc w:val="left"/>
        <w:rPr>
          <w:color w:val="0200C9"/>
          <w:sz w:val="24"/>
          <w:szCs w:val="24"/>
        </w:rPr>
      </w:pPr>
      <w:r>
        <w:rPr>
          <w:color w:val="0200C9"/>
          <w:sz w:val="24"/>
          <w:szCs w:val="24"/>
        </w:rPr>
        <w:t xml:space="preserve">Serra P, Gago S, Duran-Vila N (2008) A single nucleotide change in Hop stunt viroid modulates citrus cachexia symptoms. Virus Res 138(1-2), 130-4.</w:t>
      </w:r>
    </w:p>
    <w:p>
      <w:pPr>
        <w:numPr>
          <w:ilvl w:val="0"/>
          <w:numId w:val="1"/>
        </w:numPr>
        <w:spacing w:before="0" w:after="0" w:line="240" w:lineRule="auto"/>
        <w:jc w:val="left"/>
        <w:rPr>
          <w:color w:val="0200C9"/>
          <w:sz w:val="24"/>
          <w:szCs w:val="24"/>
        </w:rPr>
      </w:pPr>
      <w:r>
        <w:rPr>
          <w:color w:val="0200C9"/>
          <w:sz w:val="24"/>
          <w:szCs w:val="24"/>
        </w:rPr>
        <w:t xml:space="preserve">Zhang Z, Xia C, Matsuda T, Taneda A, Murosaki F, Hou W, Owens RA, Li S, Sano T (2020) Effects of Host-Adaptive Mutations on Hop Stunt Viroid Pathogenicity and Small RNA Biogenesis. Int J Mol Sci 6;21(19), 7383.</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in Standard PM 4/12 on Citrus as 'Citrus cachexia-xyloporosis viroid'. The name in the Standard PM 4/12 list should be revised and changed to HSVd.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Affected trees show an estimated yield reduction between 20 and 76% (Belabess et al., 2021, CABI: </w:t>
      </w:r>
      <w:hyperlink r:id="rId60946a3fbac8103a0" w:history="1">
        <w:r>
          <w:rPr>
            <w:color w:val="606060"/>
            <w:sz w:val="24"/>
            <w:szCs w:val="24"/>
          </w:rPr>
          <w:t xml:space="preserve">https://plantwiseplusknowledgebank.org/doi/10.1079/pwkb.species.27694</w:t>
        </w:r>
      </w:hyperlink>
      <w:r>
        <w:rPr>
          <w:color w:val="60606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Lahlali R. (2021). A Current Overview of Two Viroids Prevailing in Citrus Orchards: Citrus Exocortis Viroid and Hop Stunt Viroid. IntechOpen.</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Hop stunt viroid </w:t>
      </w:r>
      <w:hyperlink r:id="rId49006a3fbac81063e" w:history="1">
        <w:r>
          <w:rPr>
            <w:color w:val="0200C9"/>
            <w:sz w:val="24"/>
            <w:szCs w:val="24"/>
          </w:rPr>
          <w:t xml:space="preserve">https://plantwiseplusknowledgebank.org/doi/10.1079/pwkb.species.27694</w:t>
        </w:r>
      </w:hyperlink>
    </w:p>
    <w:p>
      <w:pPr>
        <w:numPr>
          <w:ilvl w:val="0"/>
          <w:numId w:val="1"/>
        </w:numPr>
        <w:spacing w:before="0" w:after="0" w:line="240" w:lineRule="auto"/>
        <w:jc w:val="left"/>
        <w:rPr>
          <w:color w:val="0200C9"/>
          <w:sz w:val="24"/>
          <w:szCs w:val="24"/>
        </w:rPr>
      </w:pPr>
      <w:r>
        <w:rPr>
          <w:color w:val="0200C9"/>
          <w:sz w:val="24"/>
          <w:szCs w:val="24"/>
        </w:rPr>
        <w:t xml:space="preserve">Davis T J, Gómez M I, Harper S J, Twomey M (2021) The Economic Impact of Hop Stunt Viroid and Certified Clean Planting Materials. HortScience, 56(12), 1471-1475.</w:t>
      </w:r>
    </w:p>
    <w:p>
      <w:pPr>
        <w:numPr>
          <w:ilvl w:val="0"/>
          <w:numId w:val="1"/>
        </w:numPr>
        <w:spacing w:before="0" w:after="0" w:line="240" w:lineRule="auto"/>
        <w:jc w:val="left"/>
        <w:rPr>
          <w:color w:val="0200C9"/>
          <w:sz w:val="24"/>
          <w:szCs w:val="24"/>
        </w:rPr>
      </w:pPr>
      <w:r>
        <w:rPr>
          <w:color w:val="0200C9"/>
          <w:sz w:val="24"/>
          <w:szCs w:val="24"/>
        </w:rPr>
        <w:t xml:space="preserve">DEFRA (2013) Rapid pest risk analysis for Hop stunt viroid. Available from </w:t>
      </w:r>
      <w:hyperlink r:id="rId92606a3fbac81067c" w:history="1">
        <w:r>
          <w:rPr>
            <w:color w:val="0200C9"/>
            <w:sz w:val="24"/>
            <w:szCs w:val="24"/>
          </w:rPr>
          <w:t xml:space="preserve">https://pra.eppo.int/pra/8f3eb6fc-06d3-412a-8306-c679d641da95</w:t>
        </w:r>
      </w:hyperlink>
    </w:p>
    <w:p>
      <w:pPr>
        <w:numPr>
          <w:ilvl w:val="0"/>
          <w:numId w:val="1"/>
        </w:numPr>
        <w:spacing w:before="0" w:after="0" w:line="240" w:lineRule="auto"/>
        <w:jc w:val="left"/>
        <w:rPr>
          <w:color w:val="0200C9"/>
          <w:sz w:val="24"/>
          <w:szCs w:val="24"/>
        </w:rPr>
      </w:pPr>
      <w:r>
        <w:rPr>
          <w:color w:val="0200C9"/>
          <w:sz w:val="24"/>
          <w:szCs w:val="24"/>
        </w:rPr>
        <w:t xml:space="preserve">Diener TO, Smith DR, Hammond RH, Albanese G, Rosa R &amp; la Davino M (1988) Citrus B viroid identification as a strain of hop stunt viroid. Plant Disease 72(8), 691-693.</w:t>
      </w:r>
    </w:p>
    <w:p>
      <w:pPr>
        <w:numPr>
          <w:ilvl w:val="0"/>
          <w:numId w:val="1"/>
        </w:numPr>
        <w:spacing w:before="0" w:after="0" w:line="240" w:lineRule="auto"/>
        <w:jc w:val="left"/>
        <w:rPr>
          <w:color w:val="0200C9"/>
          <w:sz w:val="24"/>
          <w:szCs w:val="24"/>
        </w:rPr>
      </w:pPr>
      <w:r>
        <w:rPr>
          <w:color w:val="0200C9"/>
          <w:sz w:val="24"/>
          <w:szCs w:val="24"/>
        </w:rPr>
        <w:t xml:space="preserve">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Kaponi M, Kyriakopoulou PE, Hadidi A (2024) Viroids of the Mediterranean Basin. Viruses 16(4), 612.</w:t>
      </w:r>
    </w:p>
    <w:p>
      <w:pPr>
        <w:numPr>
          <w:ilvl w:val="0"/>
          <w:numId w:val="1"/>
        </w:numPr>
        <w:spacing w:before="0" w:after="0" w:line="240" w:lineRule="auto"/>
        <w:jc w:val="left"/>
        <w:rPr>
          <w:color w:val="0200C9"/>
          <w:sz w:val="24"/>
          <w:szCs w:val="24"/>
        </w:rPr>
      </w:pPr>
      <w:r>
        <w:rPr>
          <w:color w:val="0200C9"/>
          <w:sz w:val="24"/>
          <w:szCs w:val="24"/>
        </w:rPr>
        <w:t xml:space="preserve">Loconsole G, Onelge N, Yokomi RK, Kubaa RA, Savino V, Saponari M (2013) Rapid differentiation of citrus Hop stunt viroid variants by real-time RT-PCR and high resolution melting analysis. Mol Cell Probes 27(5-6), 221-9.</w:t>
      </w:r>
    </w:p>
    <w:p>
      <w:pPr>
        <w:numPr>
          <w:ilvl w:val="0"/>
          <w:numId w:val="1"/>
        </w:numPr>
        <w:spacing w:before="0" w:after="0" w:line="240" w:lineRule="auto"/>
        <w:jc w:val="left"/>
        <w:rPr>
          <w:color w:val="0200C9"/>
          <w:sz w:val="24"/>
          <w:szCs w:val="24"/>
        </w:rPr>
      </w:pPr>
      <w:r>
        <w:rPr>
          <w:color w:val="0200C9"/>
          <w:sz w:val="24"/>
          <w:szCs w:val="24"/>
        </w:rPr>
        <w:t xml:space="preserve">Marquez-Molins J, Gomez G, Pallas V (2021) Hop stunt viroid: A polyphagous pathogenic RNA that has shed light on viroid-host interactions. Mol Plant Pathol 22(2), 153-162.</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(1998) Regulation of pathogenicity in hop stunt viroid-related group II citrus viroids. Journal of General Virology 79(12), 3163-3171.</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(1999) Correlation of Hop stunt viroid variants to cachexia and xyloporosis diseases of citrus. Phytopathology 89(7), 568-574.</w:t>
      </w:r>
    </w:p>
    <w:p>
      <w:pPr>
        <w:numPr>
          <w:ilvl w:val="0"/>
          <w:numId w:val="1"/>
        </w:numPr>
        <w:spacing w:before="0" w:after="0" w:line="240" w:lineRule="auto"/>
        <w:jc w:val="left"/>
        <w:rPr>
          <w:color w:val="0200C9"/>
          <w:sz w:val="24"/>
          <w:szCs w:val="24"/>
        </w:rPr>
      </w:pPr>
      <w:r>
        <w:rPr>
          <w:color w:val="0200C9"/>
          <w:sz w:val="24"/>
          <w:szCs w:val="24"/>
        </w:rPr>
        <w:t xml:space="preserve">Sano T (2021) Progress in 50 years of viroid research-Molecular structure, pathogenicity, and host adaptation. Proc Jpn Acad Ser B Phys Biol Sci 97(7), 371-401.</w:t>
      </w:r>
    </w:p>
    <w:p>
      <w:pPr>
        <w:numPr>
          <w:ilvl w:val="0"/>
          <w:numId w:val="1"/>
        </w:numPr>
        <w:spacing w:before="0" w:after="0" w:line="240" w:lineRule="auto"/>
        <w:jc w:val="left"/>
        <w:rPr>
          <w:color w:val="0200C9"/>
          <w:sz w:val="24"/>
          <w:szCs w:val="24"/>
        </w:rPr>
      </w:pPr>
      <w:r>
        <w:rPr>
          <w:color w:val="0200C9"/>
          <w:sz w:val="24"/>
          <w:szCs w:val="24"/>
        </w:rPr>
        <w:t xml:space="preserve">Sano T, Kashiwagi A (2022) Host selection-producing variations in the genome of hop stunt viroid. Virus Res 2;311,198706.</w:t>
      </w:r>
    </w:p>
    <w:p>
      <w:pPr>
        <w:numPr>
          <w:ilvl w:val="0"/>
          <w:numId w:val="1"/>
        </w:numPr>
        <w:spacing w:before="0" w:after="0" w:line="240" w:lineRule="auto"/>
        <w:jc w:val="left"/>
        <w:rPr>
          <w:color w:val="0200C9"/>
          <w:sz w:val="24"/>
          <w:szCs w:val="24"/>
        </w:rPr>
      </w:pPr>
      <w:r>
        <w:rPr>
          <w:color w:val="0200C9"/>
          <w:sz w:val="24"/>
          <w:szCs w:val="24"/>
        </w:rPr>
        <w:t xml:space="preserve">Semancik JS, Roistacher CN, Rivera-Bustamante R &amp; Duran-Vila N (1988) Citrus cachexia viroid, a new viroid of citrus: relationship to viroids of the exocortis disease complex. Journal of General Virology 69(12), 3059-3068.</w:t>
      </w:r>
    </w:p>
    <w:p>
      <w:pPr>
        <w:numPr>
          <w:ilvl w:val="0"/>
          <w:numId w:val="1"/>
        </w:numPr>
        <w:spacing w:before="0" w:after="0" w:line="240" w:lineRule="auto"/>
        <w:jc w:val="left"/>
        <w:rPr>
          <w:color w:val="0200C9"/>
          <w:sz w:val="24"/>
          <w:szCs w:val="24"/>
        </w:rPr>
      </w:pPr>
      <w:r>
        <w:rPr>
          <w:color w:val="0200C9"/>
          <w:sz w:val="24"/>
          <w:szCs w:val="24"/>
        </w:rPr>
        <w:t xml:space="preserve">Serra P, Gago S, Duran-Vila N (2008) A single nucleotide change in Hop stunt viroid modulates citrus cachexia symptoms. Virus Res 138(1-2), 130-4.</w:t>
      </w:r>
    </w:p>
    <w:p>
      <w:pPr>
        <w:numPr>
          <w:ilvl w:val="0"/>
          <w:numId w:val="1"/>
        </w:numPr>
        <w:spacing w:before="0" w:after="0" w:line="240" w:lineRule="auto"/>
        <w:jc w:val="left"/>
        <w:rPr>
          <w:color w:val="0200C9"/>
          <w:sz w:val="24"/>
          <w:szCs w:val="24"/>
        </w:rPr>
      </w:pPr>
      <w:r>
        <w:rPr>
          <w:color w:val="0200C9"/>
          <w:sz w:val="24"/>
          <w:szCs w:val="24"/>
        </w:rPr>
        <w:t xml:space="preserve">Zhang Z, Xia C, Matsuda T, Taneda A, Murosaki F, Hou W, Owens RA, Li S, Sano T (2020) Effects of Host-Adaptive Mutations on Hop Stunt Viroid Pathogenicity and Small RNA Biogenesis. Int J Mol Sci 6;21(19), 7383.</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in Standard PM 4/12 on Citrus as 'Citrus cachexia-xyloporosis viroid'. The name in the Standard PM 4/12 list should be revised and changed to HSVd.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Affected trees show an estimated yield reduction between 20 and 76% (Belabess et al., 2021, CABI: </w:t>
      </w:r>
      <w:hyperlink r:id="rId40466a3fbac810979" w:history="1">
        <w:r>
          <w:rPr>
            <w:color w:val="606060"/>
            <w:sz w:val="24"/>
            <w:szCs w:val="24"/>
          </w:rPr>
          <w:t xml:space="preserve">https://plantwiseplusknowledgebank.org/doi/10.1079/pwkb.species.27694</w:t>
        </w:r>
      </w:hyperlink>
      <w:r>
        <w:rPr>
          <w:color w:val="60606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Lahlali R. (2021). A Current Overview of Two Viroids Prevailing in Citrus Orchards: Citrus Exocortis Viroid and Hop Stunt Viroid. IntechOpen.</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Hop stunt viroid </w:t>
      </w:r>
      <w:hyperlink r:id="rId40386a3fbac810c35" w:history="1">
        <w:r>
          <w:rPr>
            <w:color w:val="0200C9"/>
            <w:sz w:val="24"/>
            <w:szCs w:val="24"/>
          </w:rPr>
          <w:t xml:space="preserve">https://plantwiseplusknowledgebank.org/doi/10.1079/pwkb.species.27694</w:t>
        </w:r>
      </w:hyperlink>
    </w:p>
    <w:p>
      <w:pPr>
        <w:numPr>
          <w:ilvl w:val="0"/>
          <w:numId w:val="1"/>
        </w:numPr>
        <w:spacing w:before="0" w:after="0" w:line="240" w:lineRule="auto"/>
        <w:jc w:val="left"/>
        <w:rPr>
          <w:color w:val="0200C9"/>
          <w:sz w:val="24"/>
          <w:szCs w:val="24"/>
        </w:rPr>
      </w:pPr>
      <w:r>
        <w:rPr>
          <w:color w:val="0200C9"/>
          <w:sz w:val="24"/>
          <w:szCs w:val="24"/>
        </w:rPr>
        <w:t xml:space="preserve">Davis T J, Gómez M I, Harper S J, Twomey M (2021) The Economic Impact of Hop Stunt Viroid and Certified Clean Planting Materials. HortScience, 56(12), 1471-1475.</w:t>
      </w:r>
    </w:p>
    <w:p>
      <w:pPr>
        <w:numPr>
          <w:ilvl w:val="0"/>
          <w:numId w:val="1"/>
        </w:numPr>
        <w:spacing w:before="0" w:after="0" w:line="240" w:lineRule="auto"/>
        <w:jc w:val="left"/>
        <w:rPr>
          <w:color w:val="0200C9"/>
          <w:sz w:val="24"/>
          <w:szCs w:val="24"/>
        </w:rPr>
      </w:pPr>
      <w:r>
        <w:rPr>
          <w:color w:val="0200C9"/>
          <w:sz w:val="24"/>
          <w:szCs w:val="24"/>
        </w:rPr>
        <w:t xml:space="preserve">DEFRA (2013) Rapid pest risk analysis for Hop stunt viroid. Available from </w:t>
      </w:r>
      <w:hyperlink r:id="rId28646a3fbac810c72" w:history="1">
        <w:r>
          <w:rPr>
            <w:color w:val="0200C9"/>
            <w:sz w:val="24"/>
            <w:szCs w:val="24"/>
          </w:rPr>
          <w:t xml:space="preserve">https://pra.eppo.int/pra/8f3eb6fc-06d3-412a-8306-c679d641da95</w:t>
        </w:r>
      </w:hyperlink>
    </w:p>
    <w:p>
      <w:pPr>
        <w:numPr>
          <w:ilvl w:val="0"/>
          <w:numId w:val="1"/>
        </w:numPr>
        <w:spacing w:before="0" w:after="0" w:line="240" w:lineRule="auto"/>
        <w:jc w:val="left"/>
        <w:rPr>
          <w:color w:val="0200C9"/>
          <w:sz w:val="24"/>
          <w:szCs w:val="24"/>
        </w:rPr>
      </w:pPr>
      <w:r>
        <w:rPr>
          <w:color w:val="0200C9"/>
          <w:sz w:val="24"/>
          <w:szCs w:val="24"/>
        </w:rPr>
        <w:t xml:space="preserve">Diener TO, Smith DR, Hammond RH, Albanese G, Rosa R &amp; la Davino M (1988) Citrus B viroid identification as a strain of hop stunt viroid. Plant Disease 72(8), 691-693.</w:t>
      </w:r>
    </w:p>
    <w:p>
      <w:pPr>
        <w:numPr>
          <w:ilvl w:val="0"/>
          <w:numId w:val="1"/>
        </w:numPr>
        <w:spacing w:before="0" w:after="0" w:line="240" w:lineRule="auto"/>
        <w:jc w:val="left"/>
        <w:rPr>
          <w:color w:val="0200C9"/>
          <w:sz w:val="24"/>
          <w:szCs w:val="24"/>
        </w:rPr>
      </w:pPr>
      <w:r>
        <w:rPr>
          <w:color w:val="0200C9"/>
          <w:sz w:val="24"/>
          <w:szCs w:val="24"/>
        </w:rPr>
        <w:t xml:space="preserve">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Kaponi M, Kyriakopoulou PE, Hadidi A (2024) Viroids of the Mediterranean Basin. Viruses 16(4), 612.</w:t>
      </w:r>
    </w:p>
    <w:p>
      <w:pPr>
        <w:numPr>
          <w:ilvl w:val="0"/>
          <w:numId w:val="1"/>
        </w:numPr>
        <w:spacing w:before="0" w:after="0" w:line="240" w:lineRule="auto"/>
        <w:jc w:val="left"/>
        <w:rPr>
          <w:color w:val="0200C9"/>
          <w:sz w:val="24"/>
          <w:szCs w:val="24"/>
        </w:rPr>
      </w:pPr>
      <w:r>
        <w:rPr>
          <w:color w:val="0200C9"/>
          <w:sz w:val="24"/>
          <w:szCs w:val="24"/>
        </w:rPr>
        <w:t xml:space="preserve">Loconsole G, Onelge N, Yokomi RK, Kubaa RA, Savino V, Saponari M (2013) Rapid differentiation of citrus Hop stunt viroid variants by real-time RT-PCR and high resolution melting analysis. Mol Cell Probes 27(5-6), 221-9.</w:t>
      </w:r>
    </w:p>
    <w:p>
      <w:pPr>
        <w:numPr>
          <w:ilvl w:val="0"/>
          <w:numId w:val="1"/>
        </w:numPr>
        <w:spacing w:before="0" w:after="0" w:line="240" w:lineRule="auto"/>
        <w:jc w:val="left"/>
        <w:rPr>
          <w:color w:val="0200C9"/>
          <w:sz w:val="24"/>
          <w:szCs w:val="24"/>
        </w:rPr>
      </w:pPr>
      <w:r>
        <w:rPr>
          <w:color w:val="0200C9"/>
          <w:sz w:val="24"/>
          <w:szCs w:val="24"/>
        </w:rPr>
        <w:t xml:space="preserve">Marquez-Molins J, Gomez G, Pallas V (2021) Hop stunt viroid: A polyphagous pathogenic RNA that has shed light on viroid-host interactions. Mol Plant Pathol 22(2), 153-162.</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(1998) Regulation of pathogenicity in hop stunt viroid-related group II citrus viroids. Journal of General Virology 79(12), 3163-3171.</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(1999) Correlation of Hop stunt viroid variants to cachexia and xyloporosis diseases of citrus. Phytopathology 89(7), 568-574.</w:t>
      </w:r>
    </w:p>
    <w:p>
      <w:pPr>
        <w:numPr>
          <w:ilvl w:val="0"/>
          <w:numId w:val="1"/>
        </w:numPr>
        <w:spacing w:before="0" w:after="0" w:line="240" w:lineRule="auto"/>
        <w:jc w:val="left"/>
        <w:rPr>
          <w:color w:val="0200C9"/>
          <w:sz w:val="24"/>
          <w:szCs w:val="24"/>
        </w:rPr>
      </w:pPr>
      <w:r>
        <w:rPr>
          <w:color w:val="0200C9"/>
          <w:sz w:val="24"/>
          <w:szCs w:val="24"/>
        </w:rPr>
        <w:t xml:space="preserve">Sano T (2021) Progress in 50 years of viroid research-Molecular structure, pathogenicity, and host adaptation. Proc Jpn Acad Ser B Phys Biol Sci 97(7), 371-401.</w:t>
      </w:r>
    </w:p>
    <w:p>
      <w:pPr>
        <w:numPr>
          <w:ilvl w:val="0"/>
          <w:numId w:val="1"/>
        </w:numPr>
        <w:spacing w:before="0" w:after="0" w:line="240" w:lineRule="auto"/>
        <w:jc w:val="left"/>
        <w:rPr>
          <w:color w:val="0200C9"/>
          <w:sz w:val="24"/>
          <w:szCs w:val="24"/>
        </w:rPr>
      </w:pPr>
      <w:r>
        <w:rPr>
          <w:color w:val="0200C9"/>
          <w:sz w:val="24"/>
          <w:szCs w:val="24"/>
        </w:rPr>
        <w:t xml:space="preserve">Sano T, Kashiwagi A (2022) Host selection-producing variations in the genome of hop stunt viroid. Virus Res 2;311,198706.</w:t>
      </w:r>
    </w:p>
    <w:p>
      <w:pPr>
        <w:numPr>
          <w:ilvl w:val="0"/>
          <w:numId w:val="1"/>
        </w:numPr>
        <w:spacing w:before="0" w:after="0" w:line="240" w:lineRule="auto"/>
        <w:jc w:val="left"/>
        <w:rPr>
          <w:color w:val="0200C9"/>
          <w:sz w:val="24"/>
          <w:szCs w:val="24"/>
        </w:rPr>
      </w:pPr>
      <w:r>
        <w:rPr>
          <w:color w:val="0200C9"/>
          <w:sz w:val="24"/>
          <w:szCs w:val="24"/>
        </w:rPr>
        <w:t xml:space="preserve">Semancik JS, Roistacher CN, Rivera-Bustamante R &amp; Duran-Vila N (1988) Citrus cachexia viroid, a new viroid of citrus: relationship to viroids of the exocortis disease complex. Journal of General Virology 69(12), 3059-3068.</w:t>
      </w:r>
    </w:p>
    <w:p>
      <w:pPr>
        <w:numPr>
          <w:ilvl w:val="0"/>
          <w:numId w:val="1"/>
        </w:numPr>
        <w:spacing w:before="0" w:after="0" w:line="240" w:lineRule="auto"/>
        <w:jc w:val="left"/>
        <w:rPr>
          <w:color w:val="0200C9"/>
          <w:sz w:val="24"/>
          <w:szCs w:val="24"/>
        </w:rPr>
      </w:pPr>
      <w:r>
        <w:rPr>
          <w:color w:val="0200C9"/>
          <w:sz w:val="24"/>
          <w:szCs w:val="24"/>
        </w:rPr>
        <w:t xml:space="preserve">Serra P, Gago S, Duran-Vila N (2008) A single nucleotide change in Hop stunt viroid modulates citrus cachexia symptoms. Virus Res 138(1-2), 130-4.</w:t>
      </w:r>
    </w:p>
    <w:p>
      <w:pPr>
        <w:numPr>
          <w:ilvl w:val="0"/>
          <w:numId w:val="1"/>
        </w:numPr>
        <w:spacing w:before="0" w:after="0" w:line="240" w:lineRule="auto"/>
        <w:jc w:val="left"/>
        <w:rPr>
          <w:color w:val="0200C9"/>
          <w:sz w:val="24"/>
          <w:szCs w:val="24"/>
        </w:rPr>
      </w:pPr>
      <w:r>
        <w:rPr>
          <w:color w:val="0200C9"/>
          <w:sz w:val="24"/>
          <w:szCs w:val="24"/>
        </w:rPr>
        <w:t xml:space="preserve">Zhang Z, Xia C, Matsuda T, Taneda A, Murosaki F, Hou W, Owens RA, Li S, Sano T (2020) Effects of Host-Adaptive Mutations on Hop Stunt Viroid Pathogenicity and Small RNA Biogenesis. Int J Mol Sci 6;21(19), 7383.</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Humulus lupulus (HUMLU)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EPPO Standard PM 4-16 Certification scheme for hop only notes that 'It is assumed that hop material imported into the EPPO region from elsewhere will have been tested for pests which do not occur in hop in the EPPO region, especially American hop latent virus (Carlavirus) and Hop stunt viroid (Hostuviroid)'.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 express Pest Risk Analysis for HSVd on Hop in Slovenia was published in 2015 (Radisek, 2015). It states that the possible pathways in order of importance are:</w:t>
      </w:r>
      <w:r>
        <w:rPr>
          <w:color w:val="0200C9"/>
          <w:sz w:val="24"/>
          <w:szCs w:val="24"/>
        </w:rPr>
        <w:br/>
        <w:t xml:space="preserve">- Hop plants for planting</w:t>
      </w:r>
      <w:r>
        <w:rPr>
          <w:color w:val="0200C9"/>
          <w:sz w:val="24"/>
          <w:szCs w:val="24"/>
        </w:rPr>
        <w:br/>
        <w:t xml:space="preserve">- Plants for planting of other host plants (e.g. stone fruits, grapevine)</w:t>
      </w:r>
      <w:r>
        <w:rPr>
          <w:color w:val="0200C9"/>
          <w:sz w:val="24"/>
          <w:szCs w:val="24"/>
        </w:rPr>
        <w:br/>
        <w:t xml:space="preserve">- Citrus fruits</w:t>
      </w:r>
      <w:r>
        <w:rPr>
          <w:color w:val="0200C9"/>
          <w:sz w:val="24"/>
          <w:szCs w:val="24"/>
        </w:rPr>
        <w:br/>
        <w:t xml:space="preserve">- Part of plants (hop remnants)</w:t>
      </w:r>
      <w:r>
        <w:rPr>
          <w:color w:val="0200C9"/>
          <w:sz w:val="24"/>
          <w:szCs w:val="24"/>
        </w:rPr>
        <w:br/>
        <w:t xml:space="preserve">- Machinery and tools</w:t>
      </w:r>
      <w:r>
        <w:rPr>
          <w:color w:val="0200C9"/>
          <w:sz w:val="24"/>
          <w:szCs w:val="24"/>
        </w:rPr>
        <w:br/>
        <w:t xml:space="preserve">HSVd is not widespread in the EU (e.g. not present in hop production in CZ, DE and PL).</w:t>
      </w:r>
      <w:r>
        <w:rPr>
          <w:color w:val="0200C9"/>
          <w:sz w:val="24"/>
          <w:szCs w:val="24"/>
        </w:rPr>
        <w:br/>
        <w:t xml:space="preserve">It can be considered that hop plants for planting may constitute the main pathway that would lead to impact in hop production (when hop planting material is based on vegetative propagation). However, HSVd is rarely detected in hop plants for planting which are generally produced from in-vitro plants, from tested material, under protected conditions. Except in some situations, hop plantations for cone production are not used as a source of propagating material.</w:t>
      </w:r>
      <w:r>
        <w:rPr>
          <w:color w:val="0200C9"/>
          <w:sz w:val="24"/>
          <w:szCs w:val="24"/>
        </w:rPr>
        <w:br/>
        <w:t xml:space="preserve">HSVd transmission via seeds has been proven on grapevine (Wan Chow Wah and Symons, 1999) and plum trees (Luigi et al., 2010) in a very low range. But it could not been demonstrated in hop (Yaguchi and Takahasi, 1984).</w:t>
      </w:r>
      <w:r>
        <w:rPr>
          <w:color w:val="0200C9"/>
          <w:sz w:val="24"/>
          <w:szCs w:val="24"/>
        </w:rPr>
        <w:br/>
        <w:t xml:space="preserve">Remark: It should be noted that hop varieties are mostly used locally (practically no import of propagating material).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Affected hop plants are stunted by about 40% with shortening of the internodes of main and lateral bines. The total number of hop cones on an infected bine is reduced to 30-50% and the average weight of cones is reduced by 40%. Quality analysis showed a 60% reduction in the alpha acid content, whereas the beta acid content stayed normal (CABI: </w:t>
      </w:r>
      <w:hyperlink r:id="rId83566a3fbac810fed" w:history="1">
        <w:r>
          <w:rPr>
            <w:color w:val="0200C9"/>
            <w:sz w:val="24"/>
            <w:szCs w:val="24"/>
          </w:rPr>
          <w:t xml:space="preserve">https://plantwiseplusknowledgebank.org/doi/10.1079/pwkb.species.27694</w:t>
        </w:r>
      </w:hyperlink>
      <w:r>
        <w:rPr>
          <w:color w:val="0200C9"/>
          <w:sz w:val="24"/>
          <w:szCs w:val="24"/>
        </w:rPr>
        <w:t xml:space="preserve">). Affected hop plants show an estimated yield reduction up to 62% depending on the hop variety (Davis et al., 2021, DEFRA, 2013). In responses to the questionnaire, DE considered that mixed infections of HSVd and Citrus bark cracking viroid are causing severe damage to hop production. SI highlighted that hop is a perennial plant which needs a support system for cultivation. Therefore, disease outbreaks with highly aggressive pathogens causes high economic damage.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The host spectrum of HSVd is very broad and isolates that are asymptomatic in one host can infect and be symptomatic in another one (Sano and Kashiwagi 2022, Marquez-Molins et al., 2021, Zhang et al., 2020). However, hops is produced in different areas than citruses and other host plants.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Use of pathogen-free planting material with good cultural practices (disinfecting pruning tools because HSVd can be transmitted mechanically), e.g. in-vitro propagating material, material deriving from tested material</w:t>
      </w:r>
      <w:r>
        <w:rPr>
          <w:color w:val="0200C9"/>
          <w:sz w:val="24"/>
          <w:szCs w:val="24"/>
        </w:rPr>
        <w:br/>
        <w:t xml:space="preserve">Use separate plantations for cones and plants for planting.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 testing of material from which it derived.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recommended the following measures:</w:t>
      </w:r>
      <w:r>
        <w:rPr>
          <w:color w:val="0200C9"/>
          <w:sz w:val="24"/>
          <w:szCs w:val="24"/>
        </w:rPr>
        <w:br/>
        <w:br/>
        <w:t xml:space="preserve">(A)(a) Plants have been derived from virus tested material</w:t>
      </w:r>
      <w:r>
        <w:rPr>
          <w:color w:val="0200C9"/>
          <w:sz w:val="24"/>
          <w:szCs w:val="24"/>
        </w:rPr>
        <w:br/>
        <w:br/>
        <w:t xml:space="preserve">and</w:t>
      </w:r>
      <w:r>
        <w:rPr>
          <w:color w:val="0200C9"/>
          <w:sz w:val="24"/>
          <w:szCs w:val="24"/>
        </w:rPr>
        <w:br/>
        <w:br/>
        <w:t xml:space="preserve">(b)(i) Plants have been produced in a pest-free area</w:t>
      </w:r>
      <w:r>
        <w:rPr>
          <w:color w:val="0200C9"/>
          <w:sz w:val="24"/>
          <w:szCs w:val="24"/>
        </w:rPr>
        <w:br/>
        <w:t xml:space="preserve">or</w:t>
      </w:r>
      <w:r>
        <w:rPr>
          <w:color w:val="0200C9"/>
          <w:sz w:val="24"/>
          <w:szCs w:val="24"/>
        </w:rPr>
        <w:br/>
        <w:t xml:space="preserve">(ii) Plants have been produced in a pest-free place/site of production. Remark: one option for pest-free production site is to produce in-vitro plants according to EPPO Standard PM 5/8 Guidelines on the phytosanitary measure ‘Plants grown under complete physical isolation</w:t>
      </w:r>
      <w:r>
        <w:rPr>
          <w:color w:val="0200C9"/>
          <w:sz w:val="24"/>
          <w:szCs w:val="24"/>
        </w:rPr>
        <w:br/>
        <w:br/>
        <w:t xml:space="preserve">OR</w:t>
      </w:r>
      <w:r>
        <w:rPr>
          <w:color w:val="0200C9"/>
          <w:sz w:val="24"/>
          <w:szCs w:val="24"/>
        </w:rPr>
        <w:br/>
        <w:br/>
        <w:t xml:space="preserve">(B) Plants have been subjected to official testing for HSVd on a representative sample and using appropriate methods, and have been found in those tests to be free from HSVd.</w:t>
      </w:r>
      <w:r>
        <w:rPr>
          <w:color w:val="0200C9"/>
          <w:sz w:val="24"/>
          <w:szCs w:val="24"/>
        </w:rPr>
        <w:br/>
        <w:br/>
        <w:t xml:space="preserve">- Pre-basic, Basic, Certified material (Remark: no certification scheme on Hops at EU level):</w:t>
      </w:r>
      <w:r>
        <w:rPr>
          <w:color w:val="0200C9"/>
          <w:sz w:val="24"/>
          <w:szCs w:val="24"/>
        </w:rPr>
        <w:br/>
        <w:t xml:space="preserve">Additional measures to be considered:</w:t>
      </w:r>
      <w:r>
        <w:rPr>
          <w:color w:val="0200C9"/>
          <w:sz w:val="24"/>
          <w:szCs w:val="24"/>
        </w:rPr>
        <w:br/>
        <w:t xml:space="preserve">• Testing of pre-basic mother plants;</w:t>
      </w:r>
      <w:r>
        <w:rPr>
          <w:color w:val="0200C9"/>
          <w:sz w:val="24"/>
          <w:szCs w:val="24"/>
        </w:rPr>
        <w:br/>
        <w:t xml:space="preserve">• Pre-basic, basic, certified: visual examination or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recommended that material should derive (not directly) from tested material.</w:t>
      </w:r>
      <w:r>
        <w:rPr>
          <w:color w:val="0200C9"/>
          <w:sz w:val="24"/>
          <w:szCs w:val="24"/>
        </w:rPr>
        <w:br/>
        <w:br/>
        <w:t xml:space="preserve">In vitro material is always produced from tested material. In-vitro material is already covered by option A(a) and (b)(ii). During the final stage of plant multiplication produced from in-vitro, generally no hop is located in the surrounding. This stage should be produced in a pest-free production site.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Lahlali R. (2021). A Current Overview of Two Viroids Prevailing in Citrus Orchards: Citrus Exocortis Viroid and Hop Stunt Viroid. IntechOpen.</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Hop stunt viroid </w:t>
      </w:r>
      <w:hyperlink r:id="rId76256a3fbac81137f" w:history="1">
        <w:r>
          <w:rPr>
            <w:color w:val="0200C9"/>
            <w:sz w:val="24"/>
            <w:szCs w:val="24"/>
          </w:rPr>
          <w:t xml:space="preserve">https://plantwiseplusknowledgebank.org/doi/10.1079/pwkb.species.27694</w:t>
        </w:r>
      </w:hyperlink>
    </w:p>
    <w:p>
      <w:pPr>
        <w:numPr>
          <w:ilvl w:val="0"/>
          <w:numId w:val="1"/>
        </w:numPr>
        <w:spacing w:before="0" w:after="0" w:line="240" w:lineRule="auto"/>
        <w:jc w:val="left"/>
        <w:rPr>
          <w:color w:val="0200C9"/>
          <w:sz w:val="24"/>
          <w:szCs w:val="24"/>
        </w:rPr>
      </w:pPr>
      <w:r>
        <w:rPr>
          <w:color w:val="0200C9"/>
          <w:sz w:val="24"/>
          <w:szCs w:val="24"/>
        </w:rPr>
        <w:t xml:space="preserve">Davis T J, Gómez M I, Harper S J, Twomey M (2021) The Economic Impact of Hop Stunt Viroid and Certified Clean Planting Materials. HortScience, 56(12), 1471-1475.</w:t>
      </w:r>
    </w:p>
    <w:p>
      <w:pPr>
        <w:numPr>
          <w:ilvl w:val="0"/>
          <w:numId w:val="1"/>
        </w:numPr>
        <w:spacing w:before="0" w:after="0" w:line="240" w:lineRule="auto"/>
        <w:jc w:val="left"/>
        <w:rPr>
          <w:color w:val="0200C9"/>
          <w:sz w:val="24"/>
          <w:szCs w:val="24"/>
        </w:rPr>
      </w:pPr>
      <w:r>
        <w:rPr>
          <w:color w:val="0200C9"/>
          <w:sz w:val="24"/>
          <w:szCs w:val="24"/>
        </w:rPr>
        <w:t xml:space="preserve">DEFRA (2013) Rapid pest risk analysis for Hop stunt viroid. Available from </w:t>
      </w:r>
      <w:hyperlink r:id="rId14746a3fbac8113ba" w:history="1">
        <w:r>
          <w:rPr>
            <w:color w:val="0200C9"/>
            <w:sz w:val="24"/>
            <w:szCs w:val="24"/>
          </w:rPr>
          <w:t xml:space="preserve">https://pra.eppo.int/pra/8f3eb6fc-06d3-412a-8306-c679d641da95</w:t>
        </w:r>
      </w:hyperlink>
    </w:p>
    <w:p>
      <w:pPr>
        <w:numPr>
          <w:ilvl w:val="0"/>
          <w:numId w:val="1"/>
        </w:numPr>
        <w:spacing w:before="0" w:after="0" w:line="240" w:lineRule="auto"/>
        <w:jc w:val="left"/>
        <w:rPr>
          <w:color w:val="0200C9"/>
          <w:sz w:val="24"/>
          <w:szCs w:val="24"/>
        </w:rPr>
      </w:pPr>
      <w:r>
        <w:rPr>
          <w:color w:val="0200C9"/>
          <w:sz w:val="24"/>
          <w:szCs w:val="24"/>
        </w:rPr>
        <w:t xml:space="preserve">Diener TO, Smith DR, Hammond RH, Albanese G, Rosa R &amp; la Davino M (1988) Citrus B viroid identification as a strain of hop stunt viroid. Plant Disease 72(8), 691-693.</w:t>
      </w:r>
    </w:p>
    <w:p>
      <w:pPr>
        <w:numPr>
          <w:ilvl w:val="0"/>
          <w:numId w:val="1"/>
        </w:numPr>
        <w:spacing w:before="0" w:after="0" w:line="240" w:lineRule="auto"/>
        <w:jc w:val="left"/>
        <w:rPr>
          <w:color w:val="0200C9"/>
          <w:sz w:val="24"/>
          <w:szCs w:val="24"/>
        </w:rPr>
      </w:pPr>
      <w:r>
        <w:rPr>
          <w:color w:val="0200C9"/>
          <w:sz w:val="24"/>
          <w:szCs w:val="24"/>
        </w:rPr>
        <w:t xml:space="preserve">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Kaponi M, Kyriakopoulou PE, Hadidi A (2024) Viroids of the Mediterranean Basin. Viruses 16(4), 612.</w:t>
      </w:r>
    </w:p>
    <w:p>
      <w:pPr>
        <w:numPr>
          <w:ilvl w:val="0"/>
          <w:numId w:val="1"/>
        </w:numPr>
        <w:spacing w:before="0" w:after="0" w:line="240" w:lineRule="auto"/>
        <w:jc w:val="left"/>
        <w:rPr>
          <w:color w:val="0200C9"/>
          <w:sz w:val="24"/>
          <w:szCs w:val="24"/>
        </w:rPr>
      </w:pPr>
      <w:r>
        <w:rPr>
          <w:color w:val="0200C9"/>
          <w:sz w:val="24"/>
          <w:szCs w:val="24"/>
        </w:rPr>
        <w:t xml:space="preserve">Loconsole G, Onelge N, Yokomi RK, Kubaa RA, Savino V, Saponari M (2013) Rapid differentiation of citrus Hop stunt viroid variants by real-time RT-PCR and high resolution melting analysis. Mol Cell Probes 27(5-6), 221-9.</w:t>
      </w:r>
    </w:p>
    <w:p>
      <w:pPr>
        <w:numPr>
          <w:ilvl w:val="0"/>
          <w:numId w:val="1"/>
        </w:numPr>
        <w:spacing w:before="0" w:after="0" w:line="240" w:lineRule="auto"/>
        <w:jc w:val="left"/>
        <w:rPr>
          <w:color w:val="0200C9"/>
          <w:sz w:val="24"/>
          <w:szCs w:val="24"/>
        </w:rPr>
      </w:pPr>
      <w:r>
        <w:rPr>
          <w:color w:val="0200C9"/>
          <w:sz w:val="24"/>
          <w:szCs w:val="24"/>
        </w:rPr>
        <w:t xml:space="preserve">Luigi M, Faggioli F, Barba M &amp; Giunchedi L (2010) The molecular characterization of HSVd isolates associated with dapple fruit and fruit rugosity in plum seedlings suggests a possible role of breeding in viroid dissemination. Julius-Kühn-Archiv, 101-104.</w:t>
      </w:r>
    </w:p>
    <w:p>
      <w:pPr>
        <w:numPr>
          <w:ilvl w:val="0"/>
          <w:numId w:val="1"/>
        </w:numPr>
        <w:spacing w:before="0" w:after="0" w:line="240" w:lineRule="auto"/>
        <w:jc w:val="left"/>
        <w:rPr>
          <w:color w:val="0200C9"/>
          <w:sz w:val="24"/>
          <w:szCs w:val="24"/>
        </w:rPr>
      </w:pPr>
      <w:r>
        <w:rPr>
          <w:color w:val="0200C9"/>
          <w:sz w:val="24"/>
          <w:szCs w:val="24"/>
        </w:rPr>
        <w:t xml:space="preserve">Marquez-Molins J, Gomez G, Pallas V (2021) Hop stunt viroid: A polyphagous pathogenic RNA that has shed light on viroid-host interactions. Mol Plant Pathol 22(2), 153-162.</w:t>
      </w:r>
    </w:p>
    <w:p>
      <w:pPr>
        <w:numPr>
          <w:ilvl w:val="0"/>
          <w:numId w:val="1"/>
        </w:numPr>
        <w:spacing w:before="0" w:after="0" w:line="240" w:lineRule="auto"/>
        <w:jc w:val="left"/>
        <w:rPr>
          <w:color w:val="0200C9"/>
          <w:sz w:val="24"/>
          <w:szCs w:val="24"/>
        </w:rPr>
      </w:pPr>
      <w:r>
        <w:rPr>
          <w:color w:val="0200C9"/>
          <w:sz w:val="24"/>
          <w:szCs w:val="24"/>
        </w:rPr>
        <w:t xml:space="preserve">Radisek S (2015) Express Pest Risk Analysis: Hop stunt viroid (HSVd) on hop (Humulus lupulus). Slovenian Institute of Hop Research and Brewing.</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(1998) Regulation of pathogenicity in hop stunt viroid-related group II citrus viroids. Journal of General Virology 79(12), 3163-3171.</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(1999) Correlation of Hop stunt viroid variants to cachexia and xyloporosis diseases of citrus. Phytopathology 89(7), 568-574.</w:t>
      </w:r>
    </w:p>
    <w:p>
      <w:pPr>
        <w:numPr>
          <w:ilvl w:val="0"/>
          <w:numId w:val="1"/>
        </w:numPr>
        <w:spacing w:before="0" w:after="0" w:line="240" w:lineRule="auto"/>
        <w:jc w:val="left"/>
        <w:rPr>
          <w:color w:val="0200C9"/>
          <w:sz w:val="24"/>
          <w:szCs w:val="24"/>
        </w:rPr>
      </w:pPr>
      <w:r>
        <w:rPr>
          <w:color w:val="0200C9"/>
          <w:sz w:val="24"/>
          <w:szCs w:val="24"/>
        </w:rPr>
        <w:t xml:space="preserve">Sano T (2021) Progress in 50 years of viroid research-Molecular structure, pathogenicity, and host adaptation. Proc Jpn Acad Ser B Phys Biol Sci 97(7), 371-401.</w:t>
      </w:r>
    </w:p>
    <w:p>
      <w:pPr>
        <w:numPr>
          <w:ilvl w:val="0"/>
          <w:numId w:val="1"/>
        </w:numPr>
        <w:spacing w:before="0" w:after="0" w:line="240" w:lineRule="auto"/>
        <w:jc w:val="left"/>
        <w:rPr>
          <w:color w:val="0200C9"/>
          <w:sz w:val="24"/>
          <w:szCs w:val="24"/>
        </w:rPr>
      </w:pPr>
      <w:r>
        <w:rPr>
          <w:color w:val="0200C9"/>
          <w:sz w:val="24"/>
          <w:szCs w:val="24"/>
        </w:rPr>
        <w:t xml:space="preserve">Sano T, Kashiwagi A (2022) Host selection-producing variations in the genome of hop stunt viroid. Virus Res 2;311,198706.</w:t>
      </w:r>
    </w:p>
    <w:p>
      <w:pPr>
        <w:numPr>
          <w:ilvl w:val="0"/>
          <w:numId w:val="1"/>
        </w:numPr>
        <w:spacing w:before="0" w:after="0" w:line="240" w:lineRule="auto"/>
        <w:jc w:val="left"/>
        <w:rPr>
          <w:color w:val="0200C9"/>
          <w:sz w:val="24"/>
          <w:szCs w:val="24"/>
        </w:rPr>
      </w:pPr>
      <w:r>
        <w:rPr>
          <w:color w:val="0200C9"/>
          <w:sz w:val="24"/>
          <w:szCs w:val="24"/>
        </w:rPr>
        <w:t xml:space="preserve">Semancik JS, Roistacher CN, Rivera-Bustamante R &amp; Duran-Vila N (1988) Citrus cachexia viroid, a new viroid of citrus: relationship to viroids of the exocortis disease complex. Journal of General Virology 69(12), 3059-3068.</w:t>
      </w:r>
    </w:p>
    <w:p>
      <w:pPr>
        <w:numPr>
          <w:ilvl w:val="0"/>
          <w:numId w:val="1"/>
        </w:numPr>
        <w:spacing w:before="0" w:after="0" w:line="240" w:lineRule="auto"/>
        <w:jc w:val="left"/>
        <w:rPr>
          <w:color w:val="0200C9"/>
          <w:sz w:val="24"/>
          <w:szCs w:val="24"/>
        </w:rPr>
      </w:pPr>
      <w:r>
        <w:rPr>
          <w:color w:val="0200C9"/>
          <w:sz w:val="24"/>
          <w:szCs w:val="24"/>
        </w:rPr>
        <w:t xml:space="preserve">Serra P, Gago S, Duran-Vila N (2008) A single nucleotide change in Hop stunt viroid modulates citrus cachexia symptoms. Virus Res 138(1-2), 130-4.</w:t>
      </w:r>
    </w:p>
    <w:p>
      <w:pPr>
        <w:numPr>
          <w:ilvl w:val="0"/>
          <w:numId w:val="1"/>
        </w:numPr>
        <w:spacing w:before="0" w:after="0" w:line="240" w:lineRule="auto"/>
        <w:jc w:val="left"/>
        <w:rPr>
          <w:color w:val="0200C9"/>
          <w:sz w:val="24"/>
          <w:szCs w:val="24"/>
        </w:rPr>
      </w:pPr>
      <w:r>
        <w:rPr>
          <w:color w:val="0200C9"/>
          <w:sz w:val="24"/>
          <w:szCs w:val="24"/>
        </w:rPr>
        <w:t xml:space="preserve">Wan Chow Wah YF, Symons RH (1999) Transmission of viroids via grape seeds. Journal of Phytopathology 147: 285-291.</w:t>
      </w:r>
    </w:p>
    <w:p>
      <w:pPr>
        <w:numPr>
          <w:ilvl w:val="0"/>
          <w:numId w:val="1"/>
        </w:numPr>
        <w:spacing w:before="0" w:after="0" w:line="240" w:lineRule="auto"/>
        <w:jc w:val="left"/>
        <w:rPr>
          <w:color w:val="0200C9"/>
          <w:sz w:val="24"/>
          <w:szCs w:val="24"/>
        </w:rPr>
      </w:pPr>
      <w:r>
        <w:rPr>
          <w:color w:val="0200C9"/>
          <w:sz w:val="24"/>
          <w:szCs w:val="24"/>
        </w:rPr>
        <w:t xml:space="preserve">Yaguchi S, Takahashi T (1984) Survival of Hop stunt viroid in the hop garden. Journal of Phytopathology 109 (1): 32-44.</w:t>
      </w:r>
    </w:p>
    <w:p>
      <w:pPr>
        <w:numPr>
          <w:ilvl w:val="0"/>
          <w:numId w:val="1"/>
        </w:numPr>
        <w:spacing w:before="0" w:after="0" w:line="240" w:lineRule="auto"/>
        <w:jc w:val="left"/>
        <w:rPr>
          <w:color w:val="0200C9"/>
          <w:sz w:val="24"/>
          <w:szCs w:val="24"/>
        </w:rPr>
      </w:pPr>
      <w:r>
        <w:rPr>
          <w:color w:val="0200C9"/>
          <w:sz w:val="24"/>
          <w:szCs w:val="24"/>
        </w:rPr>
        <w:t xml:space="preserve">Zhang Z, Xia C, Matsuda T, Taneda A, Murosaki F, Hou W, Owens RA, Li S, Sano T (2020) Effects of Host-Adaptive Mutations on Hop Stunt Viroid Pathogenicity and Small RNA Biogenesis. Int J Mol Sci 6;21(19), 7383.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794051">
    <w:multiLevelType w:val="hybridMultilevel"/>
    <w:lvl w:ilvl="0" w:tplc="34967022">
      <w:start w:val="1"/>
      <w:numFmt w:val="decimal"/>
      <w:lvlText w:val="%1."/>
      <w:lvlJc w:val="left"/>
      <w:pPr>
        <w:ind w:left="720" w:hanging="360"/>
      </w:pPr>
    </w:lvl>
    <w:lvl w:ilvl="1" w:tplc="34967022" w:tentative="1">
      <w:start w:val="1"/>
      <w:numFmt w:val="lowerLetter"/>
      <w:lvlText w:val="%2."/>
      <w:lvlJc w:val="left"/>
      <w:pPr>
        <w:ind w:left="1440" w:hanging="360"/>
      </w:pPr>
    </w:lvl>
    <w:lvl w:ilvl="2" w:tplc="34967022" w:tentative="1">
      <w:start w:val="1"/>
      <w:numFmt w:val="lowerRoman"/>
      <w:lvlText w:val="%3."/>
      <w:lvlJc w:val="right"/>
      <w:pPr>
        <w:ind w:left="2160" w:hanging="180"/>
      </w:pPr>
    </w:lvl>
    <w:lvl w:ilvl="3" w:tplc="34967022" w:tentative="1">
      <w:start w:val="1"/>
      <w:numFmt w:val="decimal"/>
      <w:lvlText w:val="%4."/>
      <w:lvlJc w:val="left"/>
      <w:pPr>
        <w:ind w:left="2880" w:hanging="360"/>
      </w:pPr>
    </w:lvl>
    <w:lvl w:ilvl="4" w:tplc="34967022" w:tentative="1">
      <w:start w:val="1"/>
      <w:numFmt w:val="lowerLetter"/>
      <w:lvlText w:val="%5."/>
      <w:lvlJc w:val="left"/>
      <w:pPr>
        <w:ind w:left="3600" w:hanging="360"/>
      </w:pPr>
    </w:lvl>
    <w:lvl w:ilvl="5" w:tplc="34967022" w:tentative="1">
      <w:start w:val="1"/>
      <w:numFmt w:val="lowerRoman"/>
      <w:lvlText w:val="%6."/>
      <w:lvlJc w:val="right"/>
      <w:pPr>
        <w:ind w:left="4320" w:hanging="180"/>
      </w:pPr>
    </w:lvl>
    <w:lvl w:ilvl="6" w:tplc="34967022" w:tentative="1">
      <w:start w:val="1"/>
      <w:numFmt w:val="decimal"/>
      <w:lvlText w:val="%7."/>
      <w:lvlJc w:val="left"/>
      <w:pPr>
        <w:ind w:left="5040" w:hanging="360"/>
      </w:pPr>
    </w:lvl>
    <w:lvl w:ilvl="7" w:tplc="34967022" w:tentative="1">
      <w:start w:val="1"/>
      <w:numFmt w:val="lowerLetter"/>
      <w:lvlText w:val="%8."/>
      <w:lvlJc w:val="left"/>
      <w:pPr>
        <w:ind w:left="5760" w:hanging="360"/>
      </w:pPr>
    </w:lvl>
    <w:lvl w:ilvl="8" w:tplc="34967022" w:tentative="1">
      <w:start w:val="1"/>
      <w:numFmt w:val="lowerRoman"/>
      <w:lvlText w:val="%9."/>
      <w:lvlJc w:val="right"/>
      <w:pPr>
        <w:ind w:left="6480" w:hanging="180"/>
      </w:pPr>
    </w:lvl>
  </w:abstractNum>
  <w:abstractNum w:abstractNumId="40794050">
    <w:multiLevelType w:val="hybridMultilevel"/>
    <w:lvl w:ilvl="0" w:tplc="500392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794050">
    <w:abstractNumId w:val="40794050"/>
  </w:num>
  <w:num w:numId="40794051">
    <w:abstractNumId w:val="407940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0809821" Type="http://schemas.microsoft.com/office/2011/relationships/commentsExtended" Target="commentsExtended.xml"/><Relationship Id="rId32886a3fbac80fb56" Type="http://schemas.openxmlformats.org/officeDocument/2006/relationships/hyperlink" Target="https://gd.eppo.int/" TargetMode="External"/><Relationship Id="rId96726a3fbac80fd86" Type="http://schemas.openxmlformats.org/officeDocument/2006/relationships/hyperlink" Target="https://plantwiseplusknowledgebank.org/doi/10.1079/pwkb.species.27694" TargetMode="External"/><Relationship Id="rId72976a3fbac810059" Type="http://schemas.openxmlformats.org/officeDocument/2006/relationships/hyperlink" Target="https://plantwiseplusknowledgebank.org/doi/10.1079/pwkb.species.27694" TargetMode="External"/><Relationship Id="rId50476a3fbac81009d" Type="http://schemas.openxmlformats.org/officeDocument/2006/relationships/hyperlink" Target="https://pra.eppo.int/pra/8f3eb6fc-06d3-412a-8306-c679d641da95" TargetMode="External"/><Relationship Id="rId60946a3fbac8103a0" Type="http://schemas.openxmlformats.org/officeDocument/2006/relationships/hyperlink" Target="https://plantwiseplusknowledgebank.org/doi/10.1079/pwkb.species.27694" TargetMode="External"/><Relationship Id="rId49006a3fbac81063e" Type="http://schemas.openxmlformats.org/officeDocument/2006/relationships/hyperlink" Target="https://plantwiseplusknowledgebank.org/doi/10.1079/pwkb.species.27694" TargetMode="External"/><Relationship Id="rId92606a3fbac81067c" Type="http://schemas.openxmlformats.org/officeDocument/2006/relationships/hyperlink" Target="https://pra.eppo.int/pra/8f3eb6fc-06d3-412a-8306-c679d641da95" TargetMode="External"/><Relationship Id="rId40466a3fbac810979" Type="http://schemas.openxmlformats.org/officeDocument/2006/relationships/hyperlink" Target="https://plantwiseplusknowledgebank.org/doi/10.1079/pwkb.species.27694" TargetMode="External"/><Relationship Id="rId40386a3fbac810c35" Type="http://schemas.openxmlformats.org/officeDocument/2006/relationships/hyperlink" Target="https://plantwiseplusknowledgebank.org/doi/10.1079/pwkb.species.27694" TargetMode="External"/><Relationship Id="rId28646a3fbac810c72" Type="http://schemas.openxmlformats.org/officeDocument/2006/relationships/hyperlink" Target="https://pra.eppo.int/pra/8f3eb6fc-06d3-412a-8306-c679d641da95" TargetMode="External"/><Relationship Id="rId83566a3fbac810fed" Type="http://schemas.openxmlformats.org/officeDocument/2006/relationships/hyperlink" Target="https://plantwiseplusknowledgebank.org/doi/10.1079/pwkb.species.27694" TargetMode="External"/><Relationship Id="rId76256a3fbac81137f" Type="http://schemas.openxmlformats.org/officeDocument/2006/relationships/hyperlink" Target="https://plantwiseplusknowledgebank.org/doi/10.1079/pwkb.species.27694" TargetMode="External"/><Relationship Id="rId14746a3fbac8113ba" Type="http://schemas.openxmlformats.org/officeDocument/2006/relationships/hyperlink" Target="https://pra.eppo.int/pra/8f3eb6fc-06d3-412a-8306-c679d641da9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