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Cucumovirus CMV (cucumber mosaic virus) (CMV000)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Cucumber mosaic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(2013); Bulgaria (2014); Croatia (2002); Cyprus (2011); Czech Republic (1993); Denmark (1992); Estonia (2002); Finland (2011); France (1993); Germany (1993); Greece (2015); Hungary (2016); Ireland (2002); Italy (2014); Latvia (2002); Lithuania (2002); Malta (1995); Netherlands (1993); Poland (2021); Portugal (2002); Romania (1992); Slovakia (2002); Slovenia (2002); Spain (2013);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0206a3fc2d5ba11e"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 However, when responding to the questionnaire, FR, NL and PL supported deregulation. NL and PL considered that plants for planting was not the main pathway. FR questioned presence in the EU [in plants for planting] and economic impact ('unknown?'). NL considered that feasible and effective measures were not available. Evaluation continues with a full assessment.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Cucumber mosaic virus (CMV) has the widest host range for any plant virus, including more than 1200 species in over 100 families of dicotyledonous and monocotyledonous angiosperms (Douine et al., 1979; Palukaitis &amp; García-Arenal, 2019). CMV can also infect Ribes spp. (Adams &amp; Thresh, 1987; Musil et al., 1979; van der Meer, 1987).</w:t>
      </w:r>
      <w:r>
        <w:rPr>
          <w:color w:val="0200C9"/>
          <w:sz w:val="24"/>
          <w:szCs w:val="24"/>
        </w:rPr>
        <w:br/>
        <w:t xml:space="preserve">The virus is transmitted in a non-persistent manner by more than 80 species of aphids in 33 genera (Edwardson &amp; Christie, 1991). Myzus persicae and Aphis gossypii are two important vectors. Transmission efficiency is affected by a number of factors, including virus strain, aphid species, source and recipient plant species, and plant species on which the aphid is maintained (Simons, 1957; in Palukaitis &amp; García-Arenal, 2003)</w:t>
      </w:r>
      <w:r>
        <w:rPr>
          <w:color w:val="0200C9"/>
          <w:sz w:val="24"/>
          <w:szCs w:val="24"/>
        </w:rPr>
        <w:br/>
        <w:t xml:space="preserve">An isolate of CMV from black currant has been transmitted by Myzus persicae (Sulz.) and by five species that spend all or part of their life cycles on Ribes crops: Aphis grossulariae Kalt., A. schneiden (Born.), Cryptomyzus ribis (L.), Hyperomyzus lactucae (L.), and Nasonovia ribisnigri (Mosley) (Thresh 1970). The virus is readily transmitted between herbaceous hosts and from black currant to herbaceous hosts. Black currant seedlings are infrequently infected either by aphids from black currant or from herbaceous hosts. There is little natural spread within plantations, and infection seems to spread into or within the crop from weeds or cultivated hosts, perhaps by aphids that visit black currant temporarily (Adams &amp; Thresh, 1987).</w:t>
      </w:r>
      <w:r>
        <w:rPr>
          <w:color w:val="0200C9"/>
          <w:sz w:val="24"/>
          <w:szCs w:val="24"/>
        </w:rPr>
        <w:br/>
        <w:t xml:space="preserve">It is also transmitted mechanically, via grafting or dodder.</w:t>
      </w:r>
      <w:r>
        <w:rPr>
          <w:color w:val="0200C9"/>
          <w:sz w:val="24"/>
          <w:szCs w:val="24"/>
        </w:rPr>
        <w:br/>
        <w:t xml:space="preserve">Seed transmission for CMV has been reported in more than twenty plant species, with varying efficiencies from a fraction of 1% up to 50% (Palukaitis et al., 1992). Virus may be present in the embryo, endosperm and seminal integuments, as well as in pollen (Yang et al., 1997).</w:t>
      </w:r>
      <w:r>
        <w:rPr>
          <w:color w:val="0200C9"/>
          <w:sz w:val="24"/>
          <w:szCs w:val="24"/>
        </w:rPr>
        <w:br/>
        <w:t xml:space="preserve">CMV is considered a rather common virus in Ribes, although this has not been verified by extensive surveys in the field (Spak et al., 2021). The scientific opinion on the list of non-EU viruses and viroids of Cydonia, Fragaria, Malus, Prunus, Pyrus, Ribes, Rubus and Vitis from EFSA also suggests that it was rare in the hosts considered but is widespread in herbaceous hosts such as cucurbits and Solanaceae (EFSA PLH Panel, 2019).</w:t>
      </w:r>
      <w:r>
        <w:rPr>
          <w:color w:val="0200C9"/>
          <w:sz w:val="24"/>
          <w:szCs w:val="24"/>
        </w:rPr>
        <w:br/>
        <w:t xml:space="preserve">[In responses to the questionnaire, NL commented that the virus was 'widespread in nature', 'polyphagous' and 'spread by aphids' (highly persistent) and during crop handling activities. NL considered that plants for planting was not the main pathway.]</w:t>
      </w:r>
      <w:r>
        <w:rPr>
          <w:color w:val="0200C9"/>
          <w:sz w:val="24"/>
          <w:szCs w:val="24"/>
        </w:rPr>
        <w:br/>
        <w:t xml:space="preserve">The Fruit SEWG supported that plants for planting was only a significant pathways compared to natural spread when production occurs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Cucumber mosaic virus causes green mottle of black currant or red currant. Infection in black currant was reported in a few bushes in each of several plantations or nurseries in England and Wales (Thresh 1966), in a single bush in Germany (Kleinhempel 1970), and in cv. Trimorskij Champion' in the Soviet Far East (Gordejchuk et al. 1977). CMV was detected in asymptomatic redcurrant plants in Poland, with the sampled plant showing mild leaf mosaic and vein yellowing a year later (Sliwa et al., 2008).</w:t>
      </w:r>
      <w:r>
        <w:rPr>
          <w:color w:val="F30000"/>
          <w:sz w:val="24"/>
          <w:szCs w:val="24"/>
        </w:rPr>
        <w:br/>
        <w:t xml:space="preserve">The plant exhibits symptoms which are variable depending on the cultivar infected as well as time of infection and environmental conditions. Symptoms in sensitive material are chlorotic line patterns, often associated with leaf veins, or mottling; they are most obvious in rapidly growing plants in spring and in fully expanded leaves (Sastry et al., 2019). Infected bushes are stunted and bear little crop (Adams &amp; Thresh, 1987).</w:t>
      </w:r>
      <w:r>
        <w:rPr>
          <w:color w:val="F30000"/>
          <w:sz w:val="24"/>
          <w:szCs w:val="24"/>
        </w:rPr>
        <w:br/>
        <w:t xml:space="preserve">Infection does not seem to spread rapidly between black currant bushes. Control measures are unnecessary, but care should be taken to eliminate infected bushes from nursery stocks and those used for propagation (Adams &amp; Thresh, 1987).</w:t>
      </w:r>
      <w:r>
        <w:rPr>
          <w:color w:val="F30000"/>
          <w:sz w:val="24"/>
          <w:szCs w:val="24"/>
        </w:rPr>
        <w:br/>
        <w:t xml:space="preserve">[In responses to the questionnaire, FR questioned economic impact (Martin et al.,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Cucumber mosaic virus is a common virus and can be transmitted by many different aphid species. The virus is present in many plant species in the environment. Minor or no economic impact reported, depending on the cultivars, time of infection and environmental conditions.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on its own considered acceptable (substantially free from requirement would suffice). Plants for planting is not considered to be a significant pathway compared to natural spread by aphids under outdoor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Adams AN &amp; Thresh JM (1987) Green mottle of black currant. In Virus disease of small fruits (ed Converse RH). United States Department of Agriculture, Agricultural Research Service, Agriculture Handbook 631, 136-137.</w:t>
      </w:r>
    </w:p>
    <w:p>
      <w:pPr>
        <w:numPr>
          <w:ilvl w:val="0"/>
          <w:numId w:val="1"/>
        </w:numPr>
        <w:spacing w:before="0" w:after="0" w:line="240" w:lineRule="auto"/>
        <w:jc w:val="left"/>
        <w:rPr>
          <w:color w:val="0200C9"/>
          <w:sz w:val="24"/>
          <w:szCs w:val="24"/>
        </w:rPr>
      </w:pPr>
      <w:r>
        <w:rPr>
          <w:color w:val="0200C9"/>
          <w:sz w:val="24"/>
          <w:szCs w:val="24"/>
        </w:rPr>
        <w:t xml:space="preserve">CABI (2022) CABI PlantwisePlus Knowledge Bank. Cucumber mosaic virus. Available at plantwiseplusknowledgebank.org. Accessed: 18/10/2024.</w:t>
      </w:r>
    </w:p>
    <w:p>
      <w:pPr>
        <w:numPr>
          <w:ilvl w:val="0"/>
          <w:numId w:val="1"/>
        </w:numPr>
        <w:spacing w:before="0" w:after="0" w:line="240" w:lineRule="auto"/>
        <w:jc w:val="left"/>
        <w:rPr>
          <w:color w:val="0200C9"/>
          <w:sz w:val="24"/>
          <w:szCs w:val="24"/>
        </w:rPr>
      </w:pPr>
      <w:r>
        <w:rPr>
          <w:color w:val="0200C9"/>
          <w:sz w:val="24"/>
          <w:szCs w:val="24"/>
        </w:rPr>
        <w:t xml:space="preserve">Douine L, Quiot JB, Marchoux G &amp; Archange P (1979) Recensement des espèces végétales sensibles au virus de la mosaïque du concombre. Etude bibliographique. Annales de Phytopathologie 11 :439-475.</w:t>
      </w:r>
    </w:p>
    <w:p>
      <w:pPr>
        <w:numPr>
          <w:ilvl w:val="0"/>
          <w:numId w:val="1"/>
        </w:numPr>
        <w:spacing w:before="0" w:after="0" w:line="240" w:lineRule="auto"/>
        <w:jc w:val="left"/>
        <w:rPr>
          <w:color w:val="0200C9"/>
          <w:sz w:val="24"/>
          <w:szCs w:val="24"/>
        </w:rPr>
      </w:pPr>
      <w:r>
        <w:rPr>
          <w:color w:val="0200C9"/>
          <w:sz w:val="24"/>
          <w:szCs w:val="24"/>
        </w:rPr>
        <w:t xml:space="preserve">EFSA PLH Panel (2019) EFSA Plant Health (PLH) Panel, Bragard C, Dehnen-Schmutz K, Gonthier P, Jacques M-A, Jaques Miret JA, Justesen AF, MacLeod A, Magnusson CS, Milonas P, Navas-Cortes JA, Parnell S, Potting R, Reignault PL, Thulke H-H, Van der Werf W, Vicent Civera A, Yuen J, Zappala L, Candresse T, Chatzivassiliou E, Winter S, Chiumenti M, Di Serio F, Kaluski T, Minafra A and Rubino L. Scientiﬁc Opinion on the list of non-EU viruses and viroids of Cydonia Mill., Fragaria L., Malus Mill., Prunus L., Pyrus L., Ribes L., Rubus L. and Vitis L. EFSA Journal 17(9), 5501, 46 pp.</w:t>
      </w:r>
      <w:hyperlink r:id="rId87896a3fc2d5ba687" w:history="1">
        <w:r>
          <w:rPr>
            <w:color w:val="0200C9"/>
            <w:sz w:val="24"/>
            <w:szCs w:val="24"/>
          </w:rPr>
          <w:t xml:space="preserve">https://doi.org/10.2903/j.efsa.2019.5501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Edwardson JR &amp; Christie RG (1991) CRC Handbook of viruses infecting legumes, Boca Raton, CRC Press, 293, 1991.</w:t>
      </w:r>
    </w:p>
    <w:p>
      <w:pPr>
        <w:numPr>
          <w:ilvl w:val="0"/>
          <w:numId w:val="1"/>
        </w:numPr>
        <w:spacing w:before="0" w:after="0" w:line="240" w:lineRule="auto"/>
        <w:jc w:val="left"/>
        <w:rPr>
          <w:color w:val="0200C9"/>
          <w:sz w:val="24"/>
          <w:szCs w:val="24"/>
        </w:rPr>
      </w:pPr>
      <w:r>
        <w:rPr>
          <w:color w:val="0200C9"/>
          <w:sz w:val="24"/>
          <w:szCs w:val="24"/>
        </w:rPr>
        <w:t xml:space="preserve">Gorejdchuk OG, Krylov AV, Krylova NV &amp; Samonina IN (1977) [Virus diseases of berry crops in the Soviet Far East.] Zentralblatt für Bakteriologie, Parasitenkunde, Infektionskrankheiten und Hygiene, Abteilung 2, 132, 686-707.</w:t>
      </w:r>
    </w:p>
    <w:p>
      <w:pPr>
        <w:numPr>
          <w:ilvl w:val="0"/>
          <w:numId w:val="1"/>
        </w:numPr>
        <w:spacing w:before="0" w:after="0" w:line="240" w:lineRule="auto"/>
        <w:jc w:val="left"/>
        <w:rPr>
          <w:color w:val="0200C9"/>
          <w:sz w:val="24"/>
          <w:szCs w:val="24"/>
        </w:rPr>
      </w:pPr>
      <w:r>
        <w:rPr>
          <w:color w:val="0200C9"/>
          <w:sz w:val="24"/>
          <w:szCs w:val="24"/>
        </w:rPr>
        <w:t xml:space="preserve">Kleinhempel H (1970) Verbreitung und Schadwirkung von Virosen an Johannis- und Stachelbeere. Archiv für Gartenbau 18, 319-325.</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and virus diseases of Rubus. Plant disease 97(2), 168-182</w:t>
      </w:r>
    </w:p>
    <w:p>
      <w:pPr>
        <w:numPr>
          <w:ilvl w:val="0"/>
          <w:numId w:val="1"/>
        </w:numPr>
        <w:spacing w:before="0" w:after="0" w:line="240" w:lineRule="auto"/>
        <w:jc w:val="left"/>
        <w:rPr>
          <w:color w:val="0200C9"/>
          <w:sz w:val="24"/>
          <w:szCs w:val="24"/>
        </w:rPr>
      </w:pPr>
      <w:r>
        <w:rPr>
          <w:color w:val="0200C9"/>
          <w:sz w:val="24"/>
          <w:szCs w:val="24"/>
        </w:rPr>
        <w:t xml:space="preserve">Musil M, Rakus D &amp; Mucha V (1979) Some properties of cucumber mosaic virus isolates in Czechoslovakia from Ribus rubrum. Biologia 34, 321-327.</w:t>
      </w:r>
    </w:p>
    <w:p>
      <w:pPr>
        <w:numPr>
          <w:ilvl w:val="0"/>
          <w:numId w:val="1"/>
        </w:numPr>
        <w:spacing w:before="0" w:after="0" w:line="240" w:lineRule="auto"/>
        <w:jc w:val="left"/>
        <w:rPr>
          <w:color w:val="0200C9"/>
          <w:sz w:val="24"/>
          <w:szCs w:val="24"/>
        </w:rPr>
      </w:pPr>
      <w:r>
        <w:rPr>
          <w:color w:val="0200C9"/>
          <w:sz w:val="24"/>
          <w:szCs w:val="24"/>
        </w:rPr>
        <w:t xml:space="preserve">Palukaitis P &amp; García-Arenal F (2003) Cucumber mosaic virus nr. 400. In Description of Plant viruses. </w:t>
      </w:r>
      <w:hyperlink r:id="rId74426a3fc2d5ba72a" w:history="1">
        <w:r>
          <w:rPr>
            <w:color w:val="0200C9"/>
            <w:sz w:val="24"/>
            <w:szCs w:val="24"/>
          </w:rPr>
          <w:t xml:space="preserve">https://www.dpvweb.net/dpv/showdpv/?dpvno=400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Palukaitis P &amp; García-Arenal F (2019) Appendix: Host list of cucumber mosaic virus. Published Online:11 Mar 2019https://doi.org/10.1094/9780890546109.033.</w:t>
      </w:r>
    </w:p>
    <w:p>
      <w:pPr>
        <w:numPr>
          <w:ilvl w:val="0"/>
          <w:numId w:val="1"/>
        </w:numPr>
        <w:spacing w:before="0" w:after="0" w:line="240" w:lineRule="auto"/>
        <w:jc w:val="left"/>
        <w:rPr>
          <w:color w:val="0200C9"/>
          <w:sz w:val="24"/>
          <w:szCs w:val="24"/>
        </w:rPr>
      </w:pPr>
      <w:r>
        <w:rPr>
          <w:color w:val="0200C9"/>
          <w:sz w:val="24"/>
          <w:szCs w:val="24"/>
        </w:rPr>
        <w:t xml:space="preserve">Palukaitis P, Roossinck MJ, Dietzgen RG &amp; Francki RI (1992). Cucumber mosaic virus. Advances in virus research 41, 281-348.</w:t>
      </w:r>
    </w:p>
    <w:p>
      <w:pPr>
        <w:numPr>
          <w:ilvl w:val="0"/>
          <w:numId w:val="1"/>
        </w:numPr>
        <w:spacing w:before="0" w:after="0" w:line="240" w:lineRule="auto"/>
        <w:jc w:val="left"/>
        <w:rPr>
          <w:color w:val="0200C9"/>
          <w:sz w:val="24"/>
          <w:szCs w:val="24"/>
        </w:rPr>
      </w:pPr>
      <w:r>
        <w:rPr>
          <w:color w:val="0200C9"/>
          <w:sz w:val="24"/>
          <w:szCs w:val="24"/>
        </w:rPr>
        <w:t xml:space="preserve">Rist DL &amp; Lorbeer JW (1991) Relationships of weed reservoirs of cucumber mosaic virus (CMV) and broad bean wilt virus (BBWV) to CMV and BBWV in commercial lettuce field in New York. Phytopathology 81, 367-371.</w:t>
      </w:r>
    </w:p>
    <w:p>
      <w:pPr>
        <w:numPr>
          <w:ilvl w:val="0"/>
          <w:numId w:val="1"/>
        </w:numPr>
        <w:spacing w:before="0" w:after="0" w:line="240" w:lineRule="auto"/>
        <w:jc w:val="left"/>
        <w:rPr>
          <w:color w:val="0200C9"/>
          <w:sz w:val="24"/>
          <w:szCs w:val="24"/>
        </w:rPr>
      </w:pPr>
      <w:r>
        <w:rPr>
          <w:color w:val="0200C9"/>
          <w:sz w:val="24"/>
          <w:szCs w:val="24"/>
        </w:rPr>
        <w:t xml:space="preserve">Sastry KS, Mandal B, Hammond J, Scott SW &amp; Briddon RW (2019) Ribes spp. (Gooseberry, Black Currant, Red Currant, White Currant). In Encyclopedia of Plant Viruses and Viroids. Springer, New Delhi. </w:t>
      </w:r>
      <w:hyperlink r:id="rId31616a3fc2d5ba7a5" w:history="1">
        <w:r>
          <w:rPr>
            <w:color w:val="0200C9"/>
            <w:sz w:val="24"/>
            <w:szCs w:val="24"/>
          </w:rPr>
          <w:t xml:space="preserve">https://doi.org/10.1007/978-81-322-3912-3_791</w:t>
        </w:r>
      </w:hyperlink>
    </w:p>
    <w:p>
      <w:pPr>
        <w:numPr>
          <w:ilvl w:val="0"/>
          <w:numId w:val="1"/>
        </w:numPr>
        <w:spacing w:before="0" w:after="0" w:line="240" w:lineRule="auto"/>
        <w:jc w:val="left"/>
        <w:rPr>
          <w:color w:val="0200C9"/>
          <w:sz w:val="24"/>
          <w:szCs w:val="24"/>
        </w:rPr>
      </w:pPr>
      <w:r>
        <w:rPr>
          <w:color w:val="0200C9"/>
          <w:sz w:val="24"/>
          <w:szCs w:val="24"/>
        </w:rPr>
        <w:t xml:space="preserve">Simons JN (1957) Three strains of cucumber mosaic virus affecting bell pepper in the Everglades area of south Florida. Phytopathology 47, 145-150.</w:t>
      </w:r>
    </w:p>
    <w:p>
      <w:pPr>
        <w:numPr>
          <w:ilvl w:val="0"/>
          <w:numId w:val="1"/>
        </w:numPr>
        <w:spacing w:before="0" w:after="0" w:line="240" w:lineRule="auto"/>
        <w:jc w:val="left"/>
        <w:rPr>
          <w:color w:val="0200C9"/>
          <w:sz w:val="24"/>
          <w:szCs w:val="24"/>
        </w:rPr>
      </w:pPr>
      <w:r>
        <w:rPr>
          <w:color w:val="0200C9"/>
          <w:sz w:val="24"/>
          <w:szCs w:val="24"/>
        </w:rPr>
        <w:t xml:space="preserve">Sliwa H, Kamińska M &amp; Malinowski T (2008) Detection and identification of Cucumber mosaic virus isolate from red currant ‘Rosetta’. Acta Horticulturae 780, 55–60.</w:t>
      </w:r>
    </w:p>
    <w:p>
      <w:pPr>
        <w:numPr>
          <w:ilvl w:val="0"/>
          <w:numId w:val="1"/>
        </w:numPr>
        <w:spacing w:before="0" w:after="0" w:line="240" w:lineRule="auto"/>
        <w:jc w:val="left"/>
        <w:rPr>
          <w:color w:val="0200C9"/>
          <w:sz w:val="24"/>
          <w:szCs w:val="24"/>
        </w:rPr>
      </w:pPr>
      <w:r>
        <w:rPr>
          <w:color w:val="0200C9"/>
          <w:sz w:val="24"/>
          <w:szCs w:val="24"/>
        </w:rPr>
        <w:t xml:space="preserve">Špak J, Koloniuk I &amp; Tzanetakis IE (2021) Graft-transmissible diseases of Ribes – pathogens, impact, and control. Plant Disease 105, 242-250.</w:t>
      </w:r>
    </w:p>
    <w:p>
      <w:pPr>
        <w:numPr>
          <w:ilvl w:val="0"/>
          <w:numId w:val="1"/>
        </w:numPr>
        <w:spacing w:before="0" w:after="0" w:line="240" w:lineRule="auto"/>
        <w:jc w:val="left"/>
        <w:rPr>
          <w:color w:val="0200C9"/>
          <w:sz w:val="24"/>
          <w:szCs w:val="24"/>
        </w:rPr>
      </w:pPr>
      <w:r>
        <w:rPr>
          <w:color w:val="0200C9"/>
          <w:sz w:val="24"/>
          <w:szCs w:val="24"/>
        </w:rPr>
        <w:t xml:space="preserve">van der Meer FA (1987) Green mottle of red currant. In Virus disease of small fruits (ed Converse RH). United States Department of Agriculture, Agricultural Research Service, Agriculture Handbook 631, 145-146.</w:t>
      </w:r>
    </w:p>
    <w:p>
      <w:pPr>
        <w:numPr>
          <w:ilvl w:val="0"/>
          <w:numId w:val="1"/>
        </w:numPr>
        <w:spacing w:before="0" w:after="0" w:line="240" w:lineRule="auto"/>
        <w:jc w:val="left"/>
        <w:rPr>
          <w:color w:val="0200C9"/>
          <w:sz w:val="24"/>
          <w:szCs w:val="24"/>
        </w:rPr>
      </w:pPr>
      <w:r>
        <w:rPr>
          <w:color w:val="0200C9"/>
          <w:sz w:val="24"/>
          <w:szCs w:val="24"/>
        </w:rPr>
        <w:t xml:space="preserve">Thresh JM (1966) Virus disease of black currant. East Mailing Research Station, Report for 1965, 158-163.</w:t>
      </w:r>
    </w:p>
    <w:p>
      <w:pPr>
        <w:numPr>
          <w:ilvl w:val="0"/>
          <w:numId w:val="1"/>
        </w:numPr>
        <w:spacing w:before="0" w:after="0" w:line="240" w:lineRule="auto"/>
        <w:jc w:val="left"/>
        <w:rPr>
          <w:color w:val="0200C9"/>
          <w:sz w:val="24"/>
          <w:szCs w:val="24"/>
        </w:rPr>
      </w:pPr>
      <w:r>
        <w:rPr>
          <w:color w:val="0200C9"/>
          <w:sz w:val="24"/>
          <w:szCs w:val="24"/>
        </w:rPr>
        <w:t xml:space="preserve">Thresh JM (1970) Virus and virus-like diseases of gooseberry and currant, p. 75-104. In Virus diseases of small fruits and grapevines (ed Frazier NW). University of California Division of Agricultural Sciences, Berkeley, 290 p.</w:t>
      </w:r>
    </w:p>
    <w:p>
      <w:pPr>
        <w:numPr>
          <w:ilvl w:val="0"/>
          <w:numId w:val="1"/>
        </w:numPr>
        <w:spacing w:before="0" w:after="0" w:line="240" w:lineRule="auto"/>
        <w:jc w:val="left"/>
        <w:rPr>
          <w:color w:val="0200C9"/>
          <w:sz w:val="24"/>
          <w:szCs w:val="24"/>
        </w:rPr>
      </w:pPr>
      <w:r>
        <w:rPr>
          <w:color w:val="0200C9"/>
          <w:sz w:val="24"/>
          <w:szCs w:val="24"/>
        </w:rPr>
        <w:t xml:space="preserve">Yang Y, Kim KS &amp; Anderson EJ (1997) Seed transmission of cucumber mosaic virus in spinach. Phytopathology 87(9), 924-931.</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EPPO Standard PM 4-10 Certification scheme for Rubus, which recommends testing for Cucumber mosaic virus in Rubus spp. However, when responding to the questionnaire, FR, NL and PL supported deregulation. NL and PL considered that plants for planting was not the main pathway. FR questioned presence in the EU [in plants for planting] and economic impact ('unknown?'). NL considered that feasible and effective measures were not available. Evaluation continues with a full assessment.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Cucumber mosaic virus (CMV) has the widest host range for any plant virus, including more than 1200 species in over 100 families of dicotyledonous and monocotyledonous angiosperms (Douine et al., 1979; Palukaitis &amp; García-Arenal, 2019). CMV can also infect Rubus spp. (Harrison, 1958; Jones, 1987).</w:t>
      </w:r>
      <w:r>
        <w:rPr>
          <w:color w:val="0200C9"/>
          <w:sz w:val="24"/>
          <w:szCs w:val="24"/>
        </w:rPr>
        <w:br/>
        <w:t xml:space="preserve">The virus is transmitted in a non-persistent manner by more than 80 species of aphids in 33 genera (Edwardson &amp; Christie, 1991). Myzus persicae and Aphis gossypii are two important vectors. Transmission efficiency is affected by a number of factors, including virus strain, aphid species, source and recipient plant species, and plant species on which the aphid is maintained (Simons, 1957; in Palukaitis &amp; García-Arenal, 2003)</w:t>
      </w:r>
      <w:r>
        <w:rPr>
          <w:color w:val="0200C9"/>
          <w:sz w:val="24"/>
          <w:szCs w:val="24"/>
        </w:rPr>
        <w:br/>
        <w:t xml:space="preserve">It is also transmitted mechanically, via grafting or dodder.</w:t>
      </w:r>
      <w:r>
        <w:rPr>
          <w:color w:val="0200C9"/>
          <w:sz w:val="24"/>
          <w:szCs w:val="24"/>
        </w:rPr>
        <w:br/>
        <w:t xml:space="preserve">Seed transmission for CMV has been reported in more than twenty plant species, with varying efficiencies from a fraction of 1% up to 50% (Palukaitis et al., 1992). Virus may be present in the embryo, endosperm and seminal integuments, as well as in pollen (Yang et al., 1997).</w:t>
      </w:r>
      <w:r>
        <w:rPr>
          <w:color w:val="0200C9"/>
          <w:sz w:val="24"/>
          <w:szCs w:val="24"/>
        </w:rPr>
        <w:br/>
        <w:t xml:space="preserve">The scientific opinion on the list of non-EU viruses and viroids of Cydonia, Fragaria, Malus, Prunus, Pyrus, Ribes, Rubus and Vitis from EFSA also suggests that it was rare in the hosts considered but is widespread in herbaceous hosts such as cucurbits and Solanaceae (EFSA PLH Panel, 2019).</w:t>
      </w:r>
      <w:r>
        <w:rPr>
          <w:color w:val="0200C9"/>
          <w:sz w:val="24"/>
          <w:szCs w:val="24"/>
        </w:rPr>
        <w:br/>
        <w:t xml:space="preserve">[In responses to the questionnaire, NL commented that the virus was 'widespread in nature', 'polyphagous' and 'spread by aphids' (highly persistent) and during crop handling activities. NL considered that plants for planting was not the main pathway.]</w:t>
      </w:r>
      <w:r>
        <w:rPr>
          <w:color w:val="0200C9"/>
          <w:sz w:val="24"/>
          <w:szCs w:val="24"/>
        </w:rPr>
        <w:br/>
        <w:t xml:space="preserve">The Fruit SEWG supported that plants for planting was only a significant pathways compared to natural spread when production occurs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 virus induces only mild foliar symptoms in red raspberry (Gordejchuk et al. 1977; Harrison, 1958; Jones 1987) and is symptomless in cultivated brambles. Infections are rare in Rubus in Scotland and are of no importance economically (Jones, 1987). Although CMV is a common virus with a broad host range, it is rarely reported in Rubus spp. (Converse &amp; Martin, 2017). CMV is not mentioned in a review paper on virus diseases in Rubus spp. (Martin et al., 2013).</w:t>
      </w:r>
      <w:r>
        <w:rPr>
          <w:color w:val="F30000"/>
          <w:sz w:val="24"/>
          <w:szCs w:val="24"/>
        </w:rPr>
        <w:br/>
        <w:t xml:space="preserve">[In responses to the questionnaire, FR questioned economic impact (Martin et al.,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Cucumber mosaic virus is a common virus and can be transmitted by many different aphid species. The virus is present in many plant species in the environment. Generally, no economic impact reported.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on its own considered acceptable (substantially free from requirement would suffice). Plants for planting is not considered to be a significant pathway compared to natural spread by aphids under outdoor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Converse RH &amp; martin RR (2017) Cucumber mosaic. In Compendium of raspberry and blackberry diseases and pest 2nd edition (eds Martin RR, Ellis MA, Williamson B &amp; Williams RN). American Phytopathological Society, St Paul, MN, USA. Page 81.</w:t>
      </w:r>
    </w:p>
    <w:p>
      <w:pPr>
        <w:numPr>
          <w:ilvl w:val="0"/>
          <w:numId w:val="1"/>
        </w:numPr>
        <w:spacing w:before="0" w:after="0" w:line="240" w:lineRule="auto"/>
        <w:jc w:val="left"/>
        <w:rPr>
          <w:color w:val="0200C9"/>
          <w:sz w:val="24"/>
          <w:szCs w:val="24"/>
        </w:rPr>
      </w:pPr>
      <w:r>
        <w:rPr>
          <w:color w:val="0200C9"/>
          <w:sz w:val="24"/>
          <w:szCs w:val="24"/>
        </w:rPr>
        <w:t xml:space="preserve">Douine L, Quiot JB, Marchoux G &amp; Archange P (1979) Recensement des espèces végétales sensibles au virus de la mosaïque du concombre. Etude bibliographique. Annales de Phytopathologie 11 :439-475.</w:t>
      </w:r>
    </w:p>
    <w:p>
      <w:pPr>
        <w:numPr>
          <w:ilvl w:val="0"/>
          <w:numId w:val="1"/>
        </w:numPr>
        <w:spacing w:before="0" w:after="0" w:line="240" w:lineRule="auto"/>
        <w:jc w:val="left"/>
        <w:rPr>
          <w:color w:val="0200C9"/>
          <w:sz w:val="24"/>
          <w:szCs w:val="24"/>
        </w:rPr>
      </w:pPr>
      <w:r>
        <w:rPr>
          <w:color w:val="0200C9"/>
          <w:sz w:val="24"/>
          <w:szCs w:val="24"/>
        </w:rPr>
        <w:t xml:space="preserve">Edwardson JR &amp; Christie RG (1991) CRC Handbook of viruses infecting legumes, Boca Raton, CRC Press, 293, 1991.</w:t>
      </w:r>
    </w:p>
    <w:p>
      <w:pPr>
        <w:numPr>
          <w:ilvl w:val="0"/>
          <w:numId w:val="1"/>
        </w:numPr>
        <w:spacing w:before="0" w:after="0" w:line="240" w:lineRule="auto"/>
        <w:jc w:val="left"/>
        <w:rPr>
          <w:color w:val="0200C9"/>
          <w:sz w:val="24"/>
          <w:szCs w:val="24"/>
        </w:rPr>
      </w:pPr>
      <w:r>
        <w:rPr>
          <w:color w:val="0200C9"/>
          <w:sz w:val="24"/>
          <w:szCs w:val="24"/>
        </w:rPr>
        <w:t xml:space="preserve">EFSA PLH Panel (2019) EFSA Plant Health (PLH) Panel, Bragard C, Dehnen-Schmutz K, Gonthier P, Jacques M-A, Jaques Miret JA, Justesen AF, MacLeod A, Magnusson CS, Milonas P, Navas-Cortes JA, Parnell S, Potting R, Reignault PL, Thulke H-H, Van der Werf W, Vicent Civera A, Yuen J, Zappala L, Candresse T, Chatzivassiliou E, Winter S, Chiumenti M, Di Serio F, Kaluski T, Minafra A and Rubino L. Scientiﬁc Opinion on the list of non-EU viruses and viroids of Cydonia Mill., Fragaria L., Malus Mill., Prunus L., Pyrus L., Ribes L., Rubus L. and Vitis L. EFSA Journal 17(9), 5501, 46 pp.</w:t>
      </w:r>
      <w:hyperlink r:id="rId38646a3fc2d5bd022" w:history="1">
        <w:r>
          <w:rPr>
            <w:color w:val="0200C9"/>
            <w:sz w:val="24"/>
            <w:szCs w:val="24"/>
          </w:rPr>
          <w:t xml:space="preserve">https://doi.org/10.2903/j.efsa.2019.5501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Gorejdchuk OG, Krylov AV, Krylova NV &amp; Samonina IN (1977) [Virus diseases of berry crops in the Soviet Far East.] Zentralblatt für Bakteriologie, Parasitenkunde, Infektionskrankheiten und Hygiene, Abteilung 2, 132, 686-707.</w:t>
      </w:r>
    </w:p>
    <w:p>
      <w:pPr>
        <w:numPr>
          <w:ilvl w:val="0"/>
          <w:numId w:val="1"/>
        </w:numPr>
        <w:spacing w:before="0" w:after="0" w:line="240" w:lineRule="auto"/>
        <w:jc w:val="left"/>
        <w:rPr>
          <w:color w:val="0200C9"/>
          <w:sz w:val="24"/>
          <w:szCs w:val="24"/>
        </w:rPr>
      </w:pPr>
      <w:r>
        <w:rPr>
          <w:color w:val="0200C9"/>
          <w:sz w:val="24"/>
          <w:szCs w:val="24"/>
        </w:rPr>
        <w:t xml:space="preserve">Harrison BD (1958a) Cucumber mosaic virus in raspberry. Plant Pathology 7, 109-111.</w:t>
      </w:r>
    </w:p>
    <w:p>
      <w:pPr>
        <w:numPr>
          <w:ilvl w:val="0"/>
          <w:numId w:val="1"/>
        </w:numPr>
        <w:spacing w:before="0" w:after="0" w:line="240" w:lineRule="auto"/>
        <w:jc w:val="left"/>
        <w:rPr>
          <w:color w:val="0200C9"/>
          <w:sz w:val="24"/>
          <w:szCs w:val="24"/>
        </w:rPr>
      </w:pPr>
      <w:r>
        <w:rPr>
          <w:color w:val="0200C9"/>
          <w:sz w:val="24"/>
          <w:szCs w:val="24"/>
        </w:rPr>
        <w:t xml:space="preserve">Jones AT (1987) Cucumber mosaic virus in raspberry. In Virus disease of small fruits (ed Converse RH). United States Department of Agriculture, Agricultural Research Service, Agriculture Handbook 631, 191-192.</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and virus diseases of Rubus. Plant disease 97(2), 168-182.</w:t>
      </w:r>
    </w:p>
    <w:p>
      <w:pPr>
        <w:numPr>
          <w:ilvl w:val="0"/>
          <w:numId w:val="1"/>
        </w:numPr>
        <w:spacing w:before="0" w:after="0" w:line="240" w:lineRule="auto"/>
        <w:jc w:val="left"/>
        <w:rPr>
          <w:color w:val="0200C9"/>
          <w:sz w:val="24"/>
          <w:szCs w:val="24"/>
        </w:rPr>
      </w:pPr>
      <w:r>
        <w:rPr>
          <w:color w:val="0200C9"/>
          <w:sz w:val="24"/>
          <w:szCs w:val="24"/>
        </w:rPr>
        <w:t xml:space="preserve">Palukaitis P &amp; García-Arenal F (2003) Cucumber mosaic virus nr. 400. In Description of Plant viruses. </w:t>
      </w:r>
      <w:hyperlink r:id="rId71066a3fc2d5bd118" w:history="1">
        <w:r>
          <w:rPr>
            <w:color w:val="0200C9"/>
            <w:sz w:val="24"/>
            <w:szCs w:val="24"/>
          </w:rPr>
          <w:t xml:space="preserve">https://www.dpvweb.net/dpv/showdpv/?dpvno=400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Palukaitis P &amp; García-Arenal F (2019) Appendix: Host list of cucumber mosaic virus. Published Online:11 Mar 2019https://doi.org/10.1094/9780890546109.033.</w:t>
      </w:r>
    </w:p>
    <w:p>
      <w:pPr>
        <w:numPr>
          <w:ilvl w:val="0"/>
          <w:numId w:val="1"/>
        </w:numPr>
        <w:spacing w:before="0" w:after="0" w:line="240" w:lineRule="auto"/>
        <w:jc w:val="left"/>
        <w:rPr>
          <w:color w:val="0200C9"/>
          <w:sz w:val="24"/>
          <w:szCs w:val="24"/>
        </w:rPr>
      </w:pPr>
      <w:r>
        <w:rPr>
          <w:color w:val="0200C9"/>
          <w:sz w:val="24"/>
          <w:szCs w:val="24"/>
        </w:rPr>
        <w:t xml:space="preserve">Palukaitis P, Roossinck MJ, Dietzgen RG &amp; Francki RI (1992). Cucumber mosaic virus. Advances in virus research 41, 281-348.</w:t>
      </w:r>
    </w:p>
    <w:p>
      <w:pPr>
        <w:numPr>
          <w:ilvl w:val="0"/>
          <w:numId w:val="1"/>
        </w:numPr>
        <w:spacing w:before="0" w:after="0" w:line="240" w:lineRule="auto"/>
        <w:jc w:val="left"/>
        <w:rPr>
          <w:color w:val="0200C9"/>
          <w:sz w:val="24"/>
          <w:szCs w:val="24"/>
        </w:rPr>
      </w:pPr>
      <w:r>
        <w:rPr>
          <w:color w:val="0200C9"/>
          <w:sz w:val="24"/>
          <w:szCs w:val="24"/>
        </w:rPr>
        <w:t xml:space="preserve">Simons JN (1957) Three strains of cucumber mosaic virus affecting bell pepper in the Everglades area of south Florida. Phytopathology 47, 145-150.</w:t>
      </w:r>
    </w:p>
    <w:p>
      <w:pPr>
        <w:numPr>
          <w:ilvl w:val="0"/>
          <w:numId w:val="1"/>
        </w:numPr>
        <w:spacing w:before="0" w:after="0" w:line="240" w:lineRule="auto"/>
        <w:jc w:val="left"/>
        <w:rPr>
          <w:color w:val="0200C9"/>
          <w:sz w:val="24"/>
          <w:szCs w:val="24"/>
        </w:rPr>
      </w:pPr>
      <w:r>
        <w:rPr>
          <w:color w:val="0200C9"/>
          <w:sz w:val="24"/>
          <w:szCs w:val="24"/>
        </w:rPr>
        <w:t xml:space="preserve">Yang Y, Kim KS &amp; Anderson EJ (1997) Seed transmission of cucumber mosaic virus in spinach. Phytopathology 87(9), 924-931.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605744">
    <w:multiLevelType w:val="hybridMultilevel"/>
    <w:lvl w:ilvl="0" w:tplc="83362317">
      <w:start w:val="1"/>
      <w:numFmt w:val="decimal"/>
      <w:lvlText w:val="%1."/>
      <w:lvlJc w:val="left"/>
      <w:pPr>
        <w:ind w:left="720" w:hanging="360"/>
      </w:pPr>
    </w:lvl>
    <w:lvl w:ilvl="1" w:tplc="83362317" w:tentative="1">
      <w:start w:val="1"/>
      <w:numFmt w:val="lowerLetter"/>
      <w:lvlText w:val="%2."/>
      <w:lvlJc w:val="left"/>
      <w:pPr>
        <w:ind w:left="1440" w:hanging="360"/>
      </w:pPr>
    </w:lvl>
    <w:lvl w:ilvl="2" w:tplc="83362317" w:tentative="1">
      <w:start w:val="1"/>
      <w:numFmt w:val="lowerRoman"/>
      <w:lvlText w:val="%3."/>
      <w:lvlJc w:val="right"/>
      <w:pPr>
        <w:ind w:left="2160" w:hanging="180"/>
      </w:pPr>
    </w:lvl>
    <w:lvl w:ilvl="3" w:tplc="83362317" w:tentative="1">
      <w:start w:val="1"/>
      <w:numFmt w:val="decimal"/>
      <w:lvlText w:val="%4."/>
      <w:lvlJc w:val="left"/>
      <w:pPr>
        <w:ind w:left="2880" w:hanging="360"/>
      </w:pPr>
    </w:lvl>
    <w:lvl w:ilvl="4" w:tplc="83362317" w:tentative="1">
      <w:start w:val="1"/>
      <w:numFmt w:val="lowerLetter"/>
      <w:lvlText w:val="%5."/>
      <w:lvlJc w:val="left"/>
      <w:pPr>
        <w:ind w:left="3600" w:hanging="360"/>
      </w:pPr>
    </w:lvl>
    <w:lvl w:ilvl="5" w:tplc="83362317" w:tentative="1">
      <w:start w:val="1"/>
      <w:numFmt w:val="lowerRoman"/>
      <w:lvlText w:val="%6."/>
      <w:lvlJc w:val="right"/>
      <w:pPr>
        <w:ind w:left="4320" w:hanging="180"/>
      </w:pPr>
    </w:lvl>
    <w:lvl w:ilvl="6" w:tplc="83362317" w:tentative="1">
      <w:start w:val="1"/>
      <w:numFmt w:val="decimal"/>
      <w:lvlText w:val="%7."/>
      <w:lvlJc w:val="left"/>
      <w:pPr>
        <w:ind w:left="5040" w:hanging="360"/>
      </w:pPr>
    </w:lvl>
    <w:lvl w:ilvl="7" w:tplc="83362317" w:tentative="1">
      <w:start w:val="1"/>
      <w:numFmt w:val="lowerLetter"/>
      <w:lvlText w:val="%8."/>
      <w:lvlJc w:val="left"/>
      <w:pPr>
        <w:ind w:left="5760" w:hanging="360"/>
      </w:pPr>
    </w:lvl>
    <w:lvl w:ilvl="8" w:tplc="83362317" w:tentative="1">
      <w:start w:val="1"/>
      <w:numFmt w:val="lowerRoman"/>
      <w:lvlText w:val="%9."/>
      <w:lvlJc w:val="right"/>
      <w:pPr>
        <w:ind w:left="6480" w:hanging="180"/>
      </w:pPr>
    </w:lvl>
  </w:abstractNum>
  <w:abstractNum w:abstractNumId="19605743">
    <w:multiLevelType w:val="hybridMultilevel"/>
    <w:lvl w:ilvl="0" w:tplc="699085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605743">
    <w:abstractNumId w:val="19605743"/>
  </w:num>
  <w:num w:numId="19605744">
    <w:abstractNumId w:val="196057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7702798" Type="http://schemas.microsoft.com/office/2011/relationships/commentsExtended" Target="commentsExtended.xml"/><Relationship Id="rId60206a3fc2d5ba11e" Type="http://schemas.openxmlformats.org/officeDocument/2006/relationships/hyperlink" Target="https://gd.eppo.int/" TargetMode="External"/><Relationship Id="rId87896a3fc2d5ba687" Type="http://schemas.openxmlformats.org/officeDocument/2006/relationships/hyperlink" Target="https://doi.org/10.2903/j.efsa.2019.5501" TargetMode="External"/><Relationship Id="rId74426a3fc2d5ba72a" Type="http://schemas.openxmlformats.org/officeDocument/2006/relationships/hyperlink" Target="https://www.dpvweb.net/dpv/showdpv/?dpvno=400" TargetMode="External"/><Relationship Id="rId31616a3fc2d5ba7a5" Type="http://schemas.openxmlformats.org/officeDocument/2006/relationships/hyperlink" Target="https://doi.org/10.1007/978-81-322-3912-3_791" TargetMode="External"/><Relationship Id="rId38646a3fc2d5bd022" Type="http://schemas.openxmlformats.org/officeDocument/2006/relationships/hyperlink" Target="https://doi.org/10.2903/j.efsa.2019.5501" TargetMode="External"/><Relationship Id="rId71066a3fc2d5bd118" Type="http://schemas.openxmlformats.org/officeDocument/2006/relationships/hyperlink" Target="https://www.dpvweb.net/dpv/showdpv/?dpvno=40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