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avii (cherry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leaf roll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Cherry leaf roll virus (CLRV) is a well characterized virus. It is a member of the subgroup C of the genus Nepovirus in the family Secoviridae. Complete genome sequences are available for the two genomic RNAs of CLRV. This virus can be detected by biological indexing. However, serological or molecular detection assays are preferred (EFSA PLH,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(2020); Finland (2011); France (2016); France/Corse (2016); Germany (1997); Greece (2020); Greece/Kriti (2020); Hungary (1996); Italy (2020); Netherlands (2022); Poland (2013); Portugal (1997); Romania (1986); Slovakia (2002);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CLRV is widely distributed in the EPPO region. Data of the presence of this pest on the EU territory are available in EPPO Global Database (</w:t>
      </w:r>
      <w:hyperlink r:id="rId22536a3fc2cae5661"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It has been reported in olive trees from Croatia, Italy, Lebanon, Portugal, Spain and Turkey (Albanese et al., 2012). No systematic surveys of CLRV were performed in the EU on many of its natural woody hosts, including Actinidia spp, therefore its presence on these hosts is probably underestimated.</w:t>
      </w:r>
      <w:r>
        <w:rPr>
          <w:color w:val="0200C9"/>
          <w:sz w:val="24"/>
          <w:szCs w:val="24"/>
        </w:rPr>
        <w:br/>
        <w:t xml:space="preserve">(Remark: In the EPPO region, CLRV is a quarantine pest for some countries e.g. Jordan, Morocco, Norway, Tunisia and Turkey. The virus had been recommended for regulation as a quarantine pest by EPPO from 1981 to 2004, see </w:t>
      </w:r>
      <w:hyperlink r:id="rId85146a3fc2cae5698" w:history="1">
        <w:r>
          <w:rPr>
            <w:color w:val="0200C9"/>
            <w:sz w:val="24"/>
            <w:szCs w:val="24"/>
          </w:rPr>
          <w:t xml:space="preserve">https://gd.eppo.int/taxon/CLRV00/categorization</w:t>
        </w:r>
      </w:hyperlink>
      <w:r>
        <w:rPr>
          <w:color w:val="0200C9"/>
          <w:sz w:val="24"/>
          <w:szCs w:val="24"/>
        </w:rPr>
        <w:t xml:space="preserve">).</w:t>
      </w:r>
      <w:r>
        <w:rPr>
          <w:color w:val="0200C9"/>
          <w:sz w:val="24"/>
          <w:szCs w:val="24"/>
        </w:rPr>
        <w:br/>
        <w:br/>
        <w:t xml:space="preserve">Detailed information</w:t>
      </w:r>
      <w:r>
        <w:rPr>
          <w:color w:val="0200C9"/>
          <w:sz w:val="24"/>
          <w:szCs w:val="24"/>
        </w:rPr>
        <w:br/>
        <w:t xml:space="preserve">- on olive</w:t>
      </w:r>
      <w:r>
        <w:rPr>
          <w:color w:val="0200C9"/>
          <w:sz w:val="24"/>
          <w:szCs w:val="24"/>
        </w:rPr>
        <w:br/>
        <w:t xml:space="preserve">A total of 245 olive trees representing 15 different cultivars from the FAO collection at the Centro de Investigación y Formación Agraria (CIFA), Córdoba (Spain), and other selections from different Spanish areas were tested, among other pathogens , for CLRV. One sample was found to be infected (Bertolini et al. 2006).</w:t>
      </w:r>
      <w:r>
        <w:rPr>
          <w:color w:val="0200C9"/>
          <w:sz w:val="24"/>
          <w:szCs w:val="24"/>
        </w:rPr>
        <w:br/>
        <w:t xml:space="preserve">In an Italian study, 345 samples collected from olive fields in Italian areas in which national and local olive tree cultivars and selections are grown were tested for common viruses. The CLRV infection rate was 4.9% (Faggioli et al. 2005).</w:t>
      </w:r>
      <w:r>
        <w:rPr>
          <w:color w:val="0200C9"/>
          <w:sz w:val="24"/>
          <w:szCs w:val="24"/>
        </w:rPr>
        <w:br/>
        <w:t xml:space="preserve">A survey on viruses infecting olive trees in Croatian Istria included a total of 62 olive trees from 15 varieties. The most frequent virus was CLRV, detected in 11.3% of tested trees both in autochthonous and in introduced varieties. Infected plants showed disease symptoms including yellowing of leaves and uneven fruit ripening (Godena et al.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CLRV has a wide natural host range, which includes a number of woody or herbaceous hosts (e.g. plants of genera: Betula, Celtis, Cornus, Fagus, Juglans, Ligustrum, Olea, Prunus, Populus, Ulmus, Rubus, Sambucus and Rheum. Its experimental host range includes plants from more than 36 families (Jones, 1985; EFSA PLH, 2014)).</w:t>
      </w:r>
      <w:r>
        <w:rPr>
          <w:color w:val="0200C9"/>
          <w:sz w:val="24"/>
          <w:szCs w:val="24"/>
        </w:rPr>
        <w:br/>
        <w:t xml:space="preserve">Despite early reports suggesting that CLRV, like other nepoviruses, might be transmitted by soil-inhabiting nematodes, more recent studies have ruled out this possibility (EFSA PLH; 2014, Jones, 1985, Wang et al., 2002).</w:t>
      </w:r>
      <w:r>
        <w:rPr>
          <w:color w:val="0200C9"/>
          <w:sz w:val="24"/>
          <w:szCs w:val="24"/>
        </w:rPr>
        <w:br/>
        <w:t xml:space="preserve">CLRV is transmitted through the vegetative multiplication of infected host plants.</w:t>
      </w:r>
      <w:r>
        <w:rPr>
          <w:color w:val="0200C9"/>
          <w:sz w:val="24"/>
          <w:szCs w:val="24"/>
        </w:rPr>
        <w:br/>
        <w:t xml:space="preserve">In addition, CLRV is seed- and pollen-transmitted at variable rates in many of its natural hosts. In at least some natural hosts, pollen transmission is both vertical (resulting in infected seeds and, upon germination, seedlings) and horizontal (resulting in infection of the pollinated mother plant) (EFSA PLH, 2014). However, a population genetics study of CLRV isolates has shown that transfer between different host species is likely to be rare, possibly as a consequence of the need for pollen germination and ovule fertilization for transmission (Rebenstorf et al., 2006). As a consequence, the fact that CLRV may have high prevalence in some hosts in a given region does not necessarily imply that all potential host plants (e.g. olive plants) are at a high risk of infection in this region (EFSA PLH, 2014).</w:t>
      </w:r>
      <w:r>
        <w:rPr>
          <w:color w:val="0200C9"/>
          <w:sz w:val="24"/>
          <w:szCs w:val="24"/>
        </w:rPr>
        <w:br/>
        <w:t xml:space="preserve">Cherry leaf roll virus may be introduced into a walnut orchard through graft wood or pollen from infected trees. Within the orchard, the pathogen is probably transmitted by infected pollen because it does not spread from diseased to healthy trees until the pistillate flowers are receptive for pollination. In addition, blackline spreads more rapidly in mixed-cultivar orchards, where pollen shedding overlaps with pistillate bloom for a longer time. Once a tree is infected, the virus spreads through the scion and eventually reaches the rootstock. Dependent on the rootstock the tree might die (black walnut or ‘Paradox’) or become a symptomless carrier (English walnut rootstock) (UCANR, 2020). In the latter case, pollen or graft wood from the tree will spread the disease (UCANR, 2020).</w:t>
      </w:r>
      <w:r>
        <w:rPr>
          <w:color w:val="0200C9"/>
          <w:sz w:val="24"/>
          <w:szCs w:val="24"/>
        </w:rPr>
        <w:br/>
        <w:t xml:space="preserve">For walnut Quacquarelli &amp; Savino (1977) showed that the frequency of CLRV transmission through walnut seeds varied with the storage temperature. The infection rate increased from 4% at 2 - 5 °C up to 32 % at room temperature.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CLRV is regarded as the economically most relevant virus in walnut. Cherry leaf roll virus can cause blackline in walnuts (Mircetich et al., 1980; Rowhani &amp; Mircetich, 1988), which causes symptoms in the tree canopy that are similar to those caused by soilborne pathogens, nutrient deficiencies, and scion-rootstock incompatibilities. The first symptoms of the disease are poor terminal growth, yellowing and drooping leaves, and premature defoliation, particularly in the top branches. Later, diseased trees show dieback of terminal shoots and decline, often accompanied by profuse suckering from the rootstock (mainly black walnut). Blackline disease kills the tissues that transport nutrients and water between the rootstock and scion. The black line is usually exactly at the graft union on black walnut rootstock and will eventually completely girdle the tree, killing the scion in 2 to 6 years. In addition to the black line, however, Paradox rootstock typically develops a canker that extends into the rootstock. Blackline canker does not extend upward into the scion, as cankers produced by Phytophthora often will. Because of the extensive bark cankering, scions on Paradox decline faster than on black walnut rootstock. Trees may become infected at any age once tree blossoms, but blackline is more common in trees 15 to 40 years old. Tissue necrotization of the grafting point is the result of a hypersensitivity reaction of CLRV-resistant rootstocks when the scion is CLRV-infected. Necrosis at the graft union may lead to dieback and decline of entire trees (Langer et al. 2010). All walnut cultivars are susceptible to the virus, but the rate of viral spread varies by cultivar (UC ANR, 2020).</w:t>
      </w:r>
      <w:r>
        <w:rPr>
          <w:color w:val="0200C9"/>
          <w:sz w:val="24"/>
          <w:szCs w:val="24"/>
        </w:rPr>
        <w:br/>
        <w:t xml:space="preserve">Using the same rootstock Paradox, symptoms of blackline disease were observed in Italy (Ferretti et al., 2017). This problem can be avoided by using non-susceptible rootstocks, such as J. regia, but these may be of lower agricultural interest (Grant &amp; McGranahan, 2005).</w:t>
      </w:r>
      <w:r>
        <w:rPr>
          <w:color w:val="0200C9"/>
          <w:sz w:val="24"/>
          <w:szCs w:val="24"/>
        </w:rPr>
        <w:br/>
        <w:t xml:space="preserve">In Hungary the spread of CLRV in walnut was surveyed within fruit bearing orchards in the 1980’s. An equal proportion of trees was on Juglans regia and J. nigra rootstocks. The initial infection in 1981 was 24,2 %, in 1982 48,4 %, and by 1989 it has increased to 96,8 %. On the one hand, there was no difference in the extent of infection between the trees of the two rootstocks, there was however a major difference in the ratio of the died trees. Trees on J. nigra died in 1981: 6,7 %, in 1982: 13,3 % and 1989: 50 %. Death of trees on J. regia rootstock started in 1982 with 3,3 %, and in 1989 only 10 % of the trees died in spite of the fact that the condition of the infected trees was very bad (Németh et al.,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about impact in other hosts: Chlorotic or yellow ring patterns or ringspots, yellow vein netting and yellow spotting is reported in many of its hosts (Jones, 1985).</w:t>
      </w:r>
      <w:r>
        <w:rPr>
          <w:color w:val="0200C9"/>
          <w:sz w:val="24"/>
          <w:szCs w:val="24"/>
        </w:rPr>
        <w:br/>
        <w:t xml:space="preserve">As examples, CLRV can cause decline in American elm; tree decline or death in cherry, in particular in situations of co-infection with Prunus necrotic ringspot virus and Prune dwarf virus. CLRV also causes severe disease symptoms in at least some circumstances in Rubus. The reported symptoms include leaf patterning and plant death in blackberry and leaf size reduction, deformation and chlorotic mottling or ringspotting and stunting of fruiting canes in raspberry. Affected plants produce less fruit. However, the precise contribution of CLRV to these severe symptoms remains to be precisely established. It is possible that these symptoms were caused by CLRV alone or in combination with co-infecting viruses, resulting in synergistic effects and increased symptomatology. It is also possible that these symptoms were caused by an unrelated agent, which was not identified during these early efforts. Overall, although there are elements to suggest that CLRV can cause severe symptoms in its regulated Rubus spp. hosts, this conclusion is affected by strong uncertainties (EFSA PHL, 2014).</w:t>
      </w:r>
      <w:r>
        <w:rPr>
          <w:color w:val="0200C9"/>
          <w:sz w:val="24"/>
          <w:szCs w:val="24"/>
        </w:rPr>
        <w:br/>
        <w:t xml:space="preserve">The Fruit SEWG recommended not to consider indirect economic impact since interspecies infection is reported not to occur. Mechanical infection between different species is improbable since disinfection would prevent indirect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non-susceptible rootstock is used the economic is impact can be reduced, but these may be of lower agricultural interest (Grant &amp; McGranahan, 2005).</w:t>
      </w:r>
      <w:r>
        <w:rPr>
          <w:color w:val="0200C9"/>
          <w:sz w:val="24"/>
          <w:szCs w:val="24"/>
        </w:rPr>
        <w:br/>
        <w:t xml:space="preserve">Certification scheme to avoid introduction of CLRV with graft wood.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causes relevant damage and can be controlled by plant certification.</w:t>
      </w:r>
      <w:r>
        <w:rPr>
          <w:color w:val="0200C9"/>
          <w:sz w:val="24"/>
          <w:szCs w:val="24"/>
        </w:rPr>
        <w:br/>
        <w:t xml:space="preserve">The disease may develop slowly and remain symptomless over many years. Infected seedlings might therefore remain in the orchards for long periods, thereby contributing to virus spread via pollen. In the high yield phase after several years the disease might become apparent and lead to relevant economic losses (Langer et al. 2010).</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PLH (2014) EFSA Panel on Plant Health (PLH). Scientific opinion on the risk to plant health posed by Cherry leafroll virus. EFSA Journal 2014;12(10):3848, 23 pp. doi:10.2903/j.efsa.2014.384.</w:t>
      </w:r>
    </w:p>
    <w:p>
      <w:pPr>
        <w:numPr>
          <w:ilvl w:val="0"/>
          <w:numId w:val="1"/>
        </w:numPr>
        <w:spacing w:before="0" w:after="0" w:line="240" w:lineRule="auto"/>
        <w:jc w:val="left"/>
        <w:rPr>
          <w:color w:val="0200C9"/>
          <w:sz w:val="24"/>
          <w:szCs w:val="24"/>
        </w:rPr>
      </w:pPr>
      <w:r>
        <w:rPr>
          <w:color w:val="0200C9"/>
          <w:sz w:val="24"/>
          <w:szCs w:val="24"/>
        </w:rPr>
        <w:t xml:space="preserve">Godena S, Bendini A, Giambanelli E, Cerretani L, Ðermic D &amp; Dermic E (2012) Cherry leafroll virus: Impact on olive fruit and virgin olive oil quality, European Journal of Lipid Science and Technology 114, 535–541.</w:t>
      </w:r>
    </w:p>
    <w:p>
      <w:pPr>
        <w:numPr>
          <w:ilvl w:val="0"/>
          <w:numId w:val="1"/>
        </w:numPr>
        <w:spacing w:before="0" w:after="0" w:line="240" w:lineRule="auto"/>
        <w:jc w:val="left"/>
        <w:rPr>
          <w:color w:val="0200C9"/>
          <w:sz w:val="24"/>
          <w:szCs w:val="24"/>
        </w:rPr>
      </w:pPr>
      <w:r>
        <w:rPr>
          <w:color w:val="0200C9"/>
          <w:sz w:val="24"/>
          <w:szCs w:val="24"/>
        </w:rPr>
        <w:t xml:space="preserve">Jones AT, 1985. Cherry leaf roll virus. Association of Applied Biologists, Descriptions of Plant Viruses, 306. Available online: </w:t>
      </w:r>
      <w:hyperlink r:id="rId61016a3fc2cae5cc5" w:history="1">
        <w:r>
          <w:rPr>
            <w:color w:val="0200C9"/>
            <w:sz w:val="24"/>
            <w:szCs w:val="24"/>
          </w:rPr>
          <w:t xml:space="preserve">http://www.dpvweb.net/dpv/showdpv.php?dpvno=306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Ferretti, L., Corsi, B., Luongo, L., Dal Cortivo, C., Belisario, A. (2017). A survey of cherry leaf roll virus in intensively managed grafted English (Persian) walnut trees in Italy. Journal of Plant Pathology 99(2): 423-427.</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85876a3fc2cae5d13" w:history="1">
        <w:r>
          <w:rPr>
            <w:color w:val="0200C9"/>
            <w:sz w:val="24"/>
            <w:szCs w:val="24"/>
          </w:rPr>
          <w:t xml:space="preserve">http://californiaagriculture.ucanr.org/landingpage.cfm?article=ca.v059n04p249&amp;fulltext=yes</w:t>
        </w:r>
      </w:hyperlink>
    </w:p>
    <w:p>
      <w:pPr>
        <w:numPr>
          <w:ilvl w:val="0"/>
          <w:numId w:val="1"/>
        </w:numPr>
        <w:spacing w:before="0" w:after="0" w:line="240" w:lineRule="auto"/>
        <w:jc w:val="left"/>
        <w:rPr>
          <w:color w:val="0200C9"/>
          <w:sz w:val="24"/>
          <w:szCs w:val="24"/>
        </w:rPr>
      </w:pPr>
      <w:r>
        <w:rPr>
          <w:color w:val="0200C9"/>
          <w:sz w:val="24"/>
          <w:szCs w:val="24"/>
        </w:rPr>
        <w:t xml:space="preserve">Langer J, von Bargen S, Bandte M, Hamacher J, Büttner C (2010) Auftreten und Bedeutung des Cherry leaf roll virus in Laubbäumen am Beispiel von Steinfrüchten. Jahrbuch der Baumpflege 2010. </w:t>
      </w:r>
      <w:hyperlink r:id="rId91816a3fc2cae5d3d" w:history="1">
        <w:r>
          <w:rPr>
            <w:color w:val="0200C9"/>
            <w:sz w:val="24"/>
            <w:szCs w:val="24"/>
          </w:rPr>
          <w:t xml:space="preserve">https://www.agrar.hu-berlin.de/de/institut/departments/dntw/phytomedizin/pdf/publikationen/langer_etal2010</w:t>
        </w:r>
      </w:hyperlink>
    </w:p>
    <w:p>
      <w:pPr>
        <w:numPr>
          <w:ilvl w:val="0"/>
          <w:numId w:val="1"/>
        </w:numPr>
        <w:spacing w:before="0" w:after="0" w:line="240" w:lineRule="auto"/>
        <w:jc w:val="left"/>
        <w:rPr>
          <w:color w:val="0200C9"/>
          <w:sz w:val="24"/>
          <w:szCs w:val="24"/>
        </w:rPr>
      </w:pPr>
      <w:r>
        <w:rPr>
          <w:color w:val="0200C9"/>
          <w:sz w:val="24"/>
          <w:szCs w:val="24"/>
        </w:rPr>
        <w:t xml:space="preserve">Mircetich SM &amp; Rowhani A (1984) The relationship of cherry leafroll virus and blackline disease of English walnut trees. Phytopathology, 74, 423–428.</w:t>
      </w:r>
    </w:p>
    <w:p>
      <w:pPr>
        <w:numPr>
          <w:ilvl w:val="0"/>
          <w:numId w:val="1"/>
        </w:numPr>
        <w:spacing w:before="0" w:after="0" w:line="240" w:lineRule="auto"/>
        <w:jc w:val="left"/>
        <w:rPr>
          <w:color w:val="0200C9"/>
          <w:sz w:val="24"/>
          <w:szCs w:val="24"/>
        </w:rPr>
      </w:pPr>
      <w:r>
        <w:rPr>
          <w:color w:val="0200C9"/>
          <w:sz w:val="24"/>
          <w:szCs w:val="24"/>
        </w:rPr>
        <w:t xml:space="preserve">Mircetich SM, Sanborn RR and Ramos DE (1980). Natural spread, graft-transmission, and possible etiology of walnut blackline disease. Phytopathology, 70, 962–968.</w:t>
      </w:r>
    </w:p>
    <w:p>
      <w:pPr>
        <w:numPr>
          <w:ilvl w:val="0"/>
          <w:numId w:val="1"/>
        </w:numPr>
        <w:spacing w:before="0" w:after="0" w:line="240" w:lineRule="auto"/>
        <w:jc w:val="left"/>
        <w:rPr>
          <w:color w:val="0200C9"/>
          <w:sz w:val="24"/>
          <w:szCs w:val="24"/>
        </w:rPr>
      </w:pPr>
      <w:r>
        <w:rPr>
          <w:color w:val="0200C9"/>
          <w:sz w:val="24"/>
          <w:szCs w:val="24"/>
        </w:rPr>
        <w:t xml:space="preserve">Németh M, Kölber M, Szentiványi P (1990). Cherry leaf roll virus in hungarian walnut orchards. Acta Horticulturae 284, 299-300. </w:t>
      </w:r>
      <w:hyperlink r:id="rId24016a3fc2cae5d95" w:history="1">
        <w:r>
          <w:rPr>
            <w:color w:val="0200C9"/>
            <w:sz w:val="24"/>
            <w:szCs w:val="24"/>
          </w:rPr>
          <w:t xml:space="preserve">https://doi.org/10.17660/ActaHortic.1990.284.41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Quacquarelli A &amp; Savino V (1977). Cherry leafroll virus in Walnut. II. Distribution in Apulia and transmission through seed / Il virus dell'accartocciamento fogliare del Ciliegio nel Noce. II. Distribuzione in Puglia e trasmissione per seme. Phytopathologia Mediterranea 16(2/3) 154-156.</w:t>
      </w:r>
    </w:p>
    <w:p>
      <w:pPr>
        <w:numPr>
          <w:ilvl w:val="0"/>
          <w:numId w:val="1"/>
        </w:numPr>
        <w:spacing w:before="0" w:after="0" w:line="240" w:lineRule="auto"/>
        <w:jc w:val="left"/>
        <w:rPr>
          <w:color w:val="0200C9"/>
          <w:sz w:val="24"/>
          <w:szCs w:val="24"/>
        </w:rPr>
      </w:pPr>
      <w:r>
        <w:rPr>
          <w:color w:val="0200C9"/>
          <w:sz w:val="24"/>
          <w:szCs w:val="24"/>
        </w:rPr>
        <w:t xml:space="preserve">Rebenstorf K, Candresse T, Dulucq MJ, Büttner C, and Obermeier C, 2006. Host species-dependent population structure of a pollen-borne plant virus, cherry leaf roll virus. Journal of Virology, 80, 2453–2462.</w:t>
      </w:r>
    </w:p>
    <w:p>
      <w:pPr>
        <w:numPr>
          <w:ilvl w:val="0"/>
          <w:numId w:val="1"/>
        </w:numPr>
        <w:spacing w:before="0" w:after="0" w:line="240" w:lineRule="auto"/>
        <w:jc w:val="left"/>
        <w:rPr>
          <w:color w:val="0200C9"/>
          <w:sz w:val="24"/>
          <w:szCs w:val="24"/>
        </w:rPr>
      </w:pPr>
      <w:r>
        <w:rPr>
          <w:color w:val="0200C9"/>
          <w:sz w:val="24"/>
          <w:szCs w:val="24"/>
        </w:rPr>
        <w:t xml:space="preserve">UC ANR (2020). Blackline (Cherry leaf roll virus). UC IPM Pest management guidelines Walnut. Publication 3471, 59-60. </w:t>
      </w:r>
      <w:hyperlink r:id="rId22586a3fc2cae5df4"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Wang S, Gergerich RC, Wickizer SL &amp; Kim KS (2002). Localization of transmissible and nontransmissible viruses in the vector nematode Xiphinema americanum. Phytopathology 92(6), 646–653. </w:t>
      </w:r>
      <w:hyperlink r:id="rId94696a3fc2cae5e1c" w:history="1">
        <w:r>
          <w:rPr>
            <w:color w:val="0200C9"/>
            <w:sz w:val="24"/>
            <w:szCs w:val="24"/>
          </w:rPr>
          <w:t xml:space="preserve">https://apsjournals.apsnet.org/doi/epdf/10.1094/PHYTO.2002.92.6.646</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testing for Cherry leaf roll virus (CLRV). Full assessment of the RNQP status of CLRV was performed in 2021/2022 in the context of the revision of EPPO Standard PM 4/17. The RNQP status was considered justified by olive certification experts to prevent impact on olive yield and oil quality (to be confirmed), as well as infection of other hosts produced at the same place of production.</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Evaluation continues because the Fruit SEWG of the RNQP Project part 2 decided to revise the assessment of the RNQP status, in particular in relation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CLRV has a wide natural host range, which includes a number of woody or herbaceous hosts (e.g. plants of genera: Betula, Celtis, Cornus, Fagus, Juglans, Ligustrum, Olea, Populus, Ulmus, Rubus, Sambucus and Rheum. Its experimental host range includes plants from more than 36 families (Albanese et al., 2012; EFSA PLH, 2014)).</w:t>
      </w:r>
      <w:r>
        <w:rPr>
          <w:color w:val="0200C9"/>
          <w:sz w:val="24"/>
          <w:szCs w:val="24"/>
        </w:rPr>
        <w:br/>
        <w:t xml:space="preserve">CLRV is transmitted through the vegetative multiplication of infected host plants. In addition, CLRV is seed- and pollen-transmitted at variable rates in many of its natural hosts. In at least some natural hosts, pollen transmission is both vertical (resulting in infected seeds and, upon germination, seedlings) and horizontal (resulting in infection of the pollinated mother plant) (EFSA PLH, 2014). In olive plants, its transmission by means of pollen has not been demonstrated, but has been ascertained by seeds at the rate of 41% (Albanese et al., 2012). However, a population genetics study of CLRV isolates has shown that transfer between different host species is likely to be rare, possibly as a consequence of the need for pollen germination and ovule fertilisation for transmission. As a consequence, the fact that CLRV may have high prevalence in some hosts in a given region does not necessarily imply that all potential host plants (e.g. olive plants) are at a high risk of infection in this region (EFSA PLH, 2014).</w:t>
      </w:r>
      <w:r>
        <w:rPr>
          <w:color w:val="0200C9"/>
          <w:sz w:val="24"/>
          <w:szCs w:val="24"/>
        </w:rPr>
        <w:br/>
        <w:t xml:space="preserve">CLRV can be transmitted by mechanical inoculation in experimental hosts (EFSA PLH, 2014).</w:t>
      </w:r>
      <w:r>
        <w:rPr>
          <w:color w:val="0200C9"/>
          <w:sz w:val="24"/>
          <w:szCs w:val="24"/>
        </w:rPr>
        <w:br/>
        <w:t xml:space="preserve">Despite early reports suggesting that CLRV, like other nepoviruses, might be transmitted by soil-inhabiting nematodes, more recent studies have ruled out this possibility (EFSA PLH, 2014).</w:t>
      </w:r>
      <w:r>
        <w:rPr>
          <w:color w:val="0200C9"/>
          <w:sz w:val="24"/>
          <w:szCs w:val="24"/>
        </w:rPr>
        <w:br/>
        <w:t xml:space="preserve">Plants for planting is considered to be the main pathway in olive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Infection with CLRV is generally asymptomatic in olive (Albanese et al., 2012; EFSA PLH, 2014) or may show yellowing of leaves and uneven fruit ripening (Godena et al., 2016).</w:t>
      </w:r>
      <w:r>
        <w:rPr>
          <w:color w:val="F30000"/>
          <w:sz w:val="24"/>
          <w:szCs w:val="24"/>
        </w:rPr>
        <w:br/>
        <w:t xml:space="preserve">However, it has been shown that infected olives had lower oil yield and maturity index. Oils from infected fruits had significant lower value of K232 and K270 and very elevated total phenols content. The quality of the virgin olive oils obtained from the infected Frantoio fruits resulted depauperated in terms of richness in o-diphenols (especially in the 2nd harvest). The decrease in the oleic/linoleic ratio and the lower level of o-diphenols also suggest a possible lowering of the oxidative stability during the oil storage (Godena et al., 2012).</w:t>
      </w:r>
      <w:r>
        <w:rPr>
          <w:color w:val="F30000"/>
          <w:sz w:val="24"/>
          <w:szCs w:val="24"/>
        </w:rPr>
        <w:br/>
        <w:t xml:space="preserve">The Fruit SEWG highlighted that this study only shows possible impact on one variety over two, over two years. The virus is asymptomatic.</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 (to be further studied)</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data available pointing out that CLRV may have an impact on olive yield and oil quality (Godena et al., 2012). The expert working group for the revision of EPPO Standard PM 4/17 considered that additional studies would be needed to confirm the results from this study on a larger scale as well as in other olive varieties. The Fruit SEWG of the RNQP Project part 2 highlighted that the pest is asymptomatic in olive. Possible economic impact would need to be further studied.</w:t>
      </w:r>
      <w:r>
        <w:rPr>
          <w:color w:val="F30000"/>
          <w:sz w:val="24"/>
          <w:szCs w:val="24"/>
        </w:rPr>
        <w:br/>
        <w:br/>
        <w:t xml:space="preserve">Economic impact on other hosts: CLRV causes foliar symptoms generally in the form of chlorotic mosaic, chlorotic or yellow ring patterns or ringspots, yellow vein netting and yellow spotting in many of its hosts. Albanese et al. (2012) also refers to delayed leaf development, dieback of branches or whole trees for some of the hosts.</w:t>
      </w:r>
      <w:r>
        <w:rPr>
          <w:color w:val="F30000"/>
          <w:sz w:val="24"/>
          <w:szCs w:val="24"/>
        </w:rPr>
        <w:br/>
        <w:t xml:space="preserve">As examples, CLRV can cause decline in American elm; tree decline or death in cherry, in particular in situations of co-infection with Prunus necrotic ringspot virus and Prune dwarf virus; decline and death of European walnut (Juglans regia) scions grafted onto Northern California black walnut (J. hindsii), ‘Paradox’ hybrids (J. hindsii × J. regia), Chinese wingnut (Pterocarya stenoptera) or other sensitive Juglans spp. rootstocks, in what is known as the ‘black line’ or ‘brown line’ disease. Although CLRV remains symptomless or causes only foliar symptoms in many cultivars of J. regia, it causes tissue necrosis (resulting in a black or brown line of necrotic tissues) at the scion/rootstock junction of susceptible graft combinations, eventually girdling and killing the tree. This problem can be avoided by using non-susceptible rootstocks, such as J. regia, but these may be of lower agricultural interest. In its regulated Rubus spp. hosts, CLRV also causes severe disease symptoms in at least some circumstances. The reported symptoms include leaf patterning and plant death in blackberry and leaf size reduction, deformation and chlorotic mottling or ringspotting and stunting of fruiting canes in raspberry. Affected plants produce less fruit. However, the precise contribution of CLRV to these severe symptoms remains to be precisely established. It is possible that these symptoms were caused by CLRV alone or in combination with co-infecting viruses, resulting in synergistic effects and increased symptomatology. It is also possible that these symptoms were caused by an unrelated agent, which was not identified during these early efforts. Overall, although there are elements to suggest that CLRV can cause severe symptoms in its regulated Rubus spp. hosts, this conclusion is affected by strong uncertainties (EFSA PHL, 2014).</w:t>
      </w:r>
      <w:r>
        <w:rPr>
          <w:color w:val="F30000"/>
          <w:sz w:val="24"/>
          <w:szCs w:val="24"/>
        </w:rPr>
        <w:br/>
        <w:t xml:space="preserve">The expert working group for the revision of EPPO Standard PM 4/17 considered that other crops (e.g. Juglans, Rubus) could be impacted because of host plants for planting produced at the same place of production than olive (as is the case in Italian nurseries) and infected there by mechanical infection. The Fruit SEWG of the RNQP Project part 2 recommended not to consider indirect economic impact since interspecies infection is reported not to occur. Mechanical infection between different species is improbable since disinfection would prevent indirect economic impact.</w:t>
      </w:r>
      <w:r>
        <w:rPr>
          <w:color w:val="F30000"/>
          <w:sz w:val="24"/>
          <w:szCs w:val="24"/>
        </w:rPr>
        <w:br/>
        <w:br/>
        <w:t xml:space="preserve">The expert working group for the revision of EPPO Standard PM 4/17 considered that controlling CLRV in olive plant production could help preventing impact on olive yield and oil quality (to be confirmed). The Fruit SEWG of the RNQP Project part 2 considered that the only study available was not enough to justify a listing as an RNQP. Also, despite being two well-known traditional varieties of olive, these two varieties are not so used for the olive production in terms of quantity at global level.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Experts considered that testing only when producing the nuclear stock was sufficient (regular testing for the maintenance of the nuclear stock was not considered necessary).</w:t>
      </w:r>
      <w:r>
        <w:rPr>
          <w:color w:val="606060"/>
          <w:sz w:val="24"/>
          <w:szCs w:val="24"/>
        </w:rPr>
        <w:br/>
        <w:t xml:space="preserve">Thermotherapy has also been shown to be at least partially effective for the elimination of CLRV and to allow the production of healthy plants from contaminated stocks (EFSA PLH,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are uncertainties about the efficiency of pollen-transmission of CLRV in many of its hosts. There are also important uncertainties about the impact of CLRV in olive varieties as well as for many other hosts.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asymptomatic in olive. Potential economic impact on olive oil needs to be further studied.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49416a3fc2cae63aa"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Bertolini E, Olmos A, López MM, Cambra M (2003) Multiplex Nested Reverse Transcription-Polymerase Chain Reaction in a Single Tube for Sensitive and Simultaneous Detection of Four RNA Viruses and Pseudomonas savastanoi pv. savastanoi in Olive Trees. Phytopathology 93(3):286-92. doi: 10.1094/PHYTO.2003.93.3.286. PMID: 18944338.</w:t>
      </w:r>
    </w:p>
    <w:p>
      <w:pPr>
        <w:numPr>
          <w:ilvl w:val="0"/>
          <w:numId w:val="1"/>
        </w:numPr>
        <w:spacing w:before="0" w:after="0" w:line="240" w:lineRule="auto"/>
        <w:jc w:val="left"/>
        <w:rPr>
          <w:color w:val="0200C9"/>
          <w:sz w:val="24"/>
          <w:szCs w:val="24"/>
        </w:rPr>
      </w:pPr>
      <w:r>
        <w:rPr>
          <w:color w:val="0200C9"/>
          <w:sz w:val="24"/>
          <w:szCs w:val="24"/>
        </w:rPr>
        <w:t xml:space="preserve">EFSA PLH (2014) EFSA Panel on Plant Health (PLH). Scientific opinion on the risk to plant health posed by Cherry leafroll virus. EFSA Journal 2014;12(10):3848, 23 pp. doi:10.2903/j.efsa.2014.384</w:t>
      </w:r>
    </w:p>
    <w:p>
      <w:pPr>
        <w:numPr>
          <w:ilvl w:val="0"/>
          <w:numId w:val="1"/>
        </w:numPr>
        <w:spacing w:before="0" w:after="0" w:line="240" w:lineRule="auto"/>
        <w:jc w:val="left"/>
        <w:rPr>
          <w:color w:val="0200C9"/>
          <w:sz w:val="24"/>
          <w:szCs w:val="24"/>
        </w:rPr>
      </w:pPr>
      <w:r>
        <w:rPr>
          <w:color w:val="0200C9"/>
          <w:sz w:val="24"/>
          <w:szCs w:val="24"/>
        </w:rPr>
        <w:t xml:space="preserve">Faggioli F, Feretti L, Albanese G, Sciarrino R, Pasquini G, Lumia V &amp; Barba M (2005) Distribution of olive tree viruses in Italy as revealed by one-step-PCR. J. Plant Pathol. 87 (1), 49–55.</w:t>
      </w:r>
    </w:p>
    <w:p>
      <w:pPr>
        <w:numPr>
          <w:ilvl w:val="0"/>
          <w:numId w:val="1"/>
        </w:numPr>
        <w:spacing w:before="0" w:after="0" w:line="240" w:lineRule="auto"/>
        <w:jc w:val="left"/>
        <w:rPr>
          <w:color w:val="0200C9"/>
          <w:sz w:val="24"/>
          <w:szCs w:val="24"/>
        </w:rPr>
      </w:pPr>
      <w:r>
        <w:rPr>
          <w:color w:val="0200C9"/>
          <w:sz w:val="24"/>
          <w:szCs w:val="24"/>
        </w:rPr>
        <w:t xml:space="preserve">Godena S, Bendini A, Giambanelli E, Cerretani L, Ðermic D &amp; Dermic E (2012) Cherry leafroll virus: Impact on olive fruit and virgin olive oil quality, European Journal of Lipid Science and Technology 114, 535–541.</w:t>
      </w:r>
    </w:p>
    <w:p>
      <w:pPr>
        <w:numPr>
          <w:ilvl w:val="0"/>
          <w:numId w:val="1"/>
        </w:numPr>
        <w:spacing w:before="0" w:after="0" w:line="240" w:lineRule="auto"/>
        <w:jc w:val="left"/>
        <w:rPr>
          <w:color w:val="0200C9"/>
          <w:sz w:val="24"/>
          <w:szCs w:val="24"/>
        </w:rPr>
      </w:pPr>
      <w:r>
        <w:rPr>
          <w:color w:val="0200C9"/>
          <w:sz w:val="24"/>
          <w:szCs w:val="24"/>
        </w:rPr>
        <w:t xml:space="preserve">Godena S, Faggioli F, Luigi M, Saponari M, Loconsole G, Voncina D &amp; Đermic E (2016) Incidence of viruses on autochtonous and introduced olive varieties in Croatian Istria detected by three diagnostic techniques. Journal of Plant Pathology 98 (3), 657-660</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'Cherry leaf roll nepovirus (CLRV)' in EPPO Standard PM 4-29 Certification scheme for cherry; with testing recommended.</w:t>
      </w:r>
      <w:r>
        <w:rPr>
          <w:color w:val="0200C9"/>
          <w:sz w:val="24"/>
          <w:szCs w:val="24"/>
        </w:rPr>
        <w:br/>
        <w:t xml:space="preserve">PL considered in responses to the questionnaire that plants for planting was not the main pathway but this was not supported by enough justification.</w:t>
      </w:r>
      <w:r>
        <w:rPr>
          <w:color w:val="0200C9"/>
          <w:sz w:val="24"/>
          <w:szCs w:val="24"/>
        </w:rPr>
        <w:br/>
        <w:t xml:space="preserve">Evaluation continues following a request by a member of the Fruit SEWG.</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the virus is widespread in forest trees, spread by planting material seems significant. The pathogen is also seed and pollen-transmitted. In case of an introduction to a non-infected area/place/site by planting material, seed and pollen transmission vertical (resulting in infected seeds and, upon germination, seedlings) and horizontal (resulting in infection of the pollinated mother plant) could lead to a fast disease spread. Transfer between different host species via pollen seems rare (EFSA PLH 2014), in consequence infection of forest trees would be of low importance for cultivated species. No natural vectors have been recorded (Langer et al. 2010).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Few data available.</w:t>
      </w:r>
      <w:r>
        <w:rPr>
          <w:color w:val="F30000"/>
          <w:sz w:val="24"/>
          <w:szCs w:val="24"/>
        </w:rPr>
        <w:br/>
        <w:t xml:space="preserve">CLRV has a large host range, which includes woody and herbaceous species. Particularly, woody trees and shrubs are affected (Langer, 2010, EFSA PHL, 2014).</w:t>
      </w:r>
      <w:r>
        <w:rPr>
          <w:color w:val="F30000"/>
          <w:sz w:val="24"/>
          <w:szCs w:val="24"/>
        </w:rPr>
        <w:br/>
        <w:t xml:space="preserve">First reports on CLRV date back to the 1960s, when a leafroll disease of cherries was described in UK (Cropley, 1961). Since then, economically significant damage to cherry orchards in Europe and the middle east has only been described in isolated cases, despite the wide occurrence of the pathogen. CLRV infections of sweet cherries with an infection rate of 3% have been recorded in Romania. However, the paper does not state, whether samples were collected randomly or based on visual disease symptoms (Isac, 2008). In Turkey, in a survey published in 2004, one out of 48 virus symptomatic cherry trees tested positive for CLRV, and in a survey on cherry rootstocks in 2008, in one out of 43 symptomatic clonal rootstocks, CLRV was detected (Sertkaya et al., 2004; Sertkaya, 2008). In Serbia two variety collections with cultivars of sweet and sour cherry were tested for viruses, among them CLRV. Out of 80 plants tested by ELISA, none tested positive for CLRV (Mandic et al. 2007).</w:t>
      </w:r>
      <w:r>
        <w:rPr>
          <w:color w:val="F30000"/>
          <w:sz w:val="24"/>
          <w:szCs w:val="24"/>
        </w:rPr>
        <w:br/>
        <w:t xml:space="preserve">In USA mixed infections with Prunus necrotic ringspot virus (PNRSV) or Prune dwarf virus (PDV) have caused significant economic losses (Bush, 2005). Recently CLRV caused decline, rosetting (bunching of leaves owing to shortened internodes), and enation symptoms in sweet cherry trees in Oregon (Reinhold and Pscheit,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Pollen transmission can cause infection of neighboring crops (EFSA, PHL, 2014). The Fruit SEWG recommended not to consider indirect economic impact since interspecies infection is reported not to occur. Mechanical infection between different species is improbable since disinfection would prevent indirect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Few data on economic impact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Bush MR (2005) Cherry growers must contain the Cherry leaf roll virus- A new cherry disease to Pacific Northwest. Washington State University Extension, Yakima County </w:t>
      </w:r>
      <w:hyperlink r:id="rId29946a3fc2cae6948" w:history="1">
        <w:r>
          <w:rPr>
            <w:color w:val="0200C9"/>
            <w:sz w:val="24"/>
            <w:szCs w:val="24"/>
          </w:rPr>
          <w:t xml:space="preserve">http://treefruit</w:t>
        </w:r>
      </w:hyperlink>
      <w:r>
        <w:rPr>
          <w:color w:val="0200C9"/>
          <w:sz w:val="24"/>
          <w:szCs w:val="24"/>
        </w:rPr>
        <w:t xml:space="preserve">. yakima.wsu.edu/pestmanagement/Pest%20Files/Cherry%20 Leaf%20Roll%20Virus%20in%20PNW.pdf</w:t>
      </w:r>
    </w:p>
    <w:p>
      <w:pPr>
        <w:numPr>
          <w:ilvl w:val="0"/>
          <w:numId w:val="1"/>
        </w:numPr>
        <w:spacing w:before="0" w:after="0" w:line="240" w:lineRule="auto"/>
        <w:jc w:val="left"/>
        <w:rPr>
          <w:color w:val="0200C9"/>
          <w:sz w:val="24"/>
          <w:szCs w:val="24"/>
        </w:rPr>
      </w:pPr>
      <w:r>
        <w:rPr>
          <w:color w:val="0200C9"/>
          <w:sz w:val="24"/>
          <w:szCs w:val="24"/>
        </w:rPr>
        <w:t xml:space="preserve">Cropley R (1961) Cherry leaf roll virus. Ann. Appl. Biol. 49: 524–529.</w:t>
      </w:r>
    </w:p>
    <w:p>
      <w:pPr>
        <w:numPr>
          <w:ilvl w:val="0"/>
          <w:numId w:val="1"/>
        </w:numPr>
        <w:spacing w:before="0" w:after="0" w:line="240" w:lineRule="auto"/>
        <w:jc w:val="left"/>
        <w:rPr>
          <w:color w:val="0200C9"/>
          <w:sz w:val="24"/>
          <w:szCs w:val="24"/>
        </w:rPr>
      </w:pPr>
      <w:r>
        <w:rPr>
          <w:color w:val="0200C9"/>
          <w:sz w:val="24"/>
          <w:szCs w:val="24"/>
        </w:rPr>
        <w:t xml:space="preserve">EFSA (2014) EFSA PLH Panel (EFSA Panel on Plant Health). Scientific Opinion on the pest categorisation of Cherry leafroll virus. EFSA Journal 2014, 12(10):3848, 23 pp. doi:10.2903/j.efsa.2014.3848</w:t>
      </w:r>
    </w:p>
    <w:p>
      <w:pPr>
        <w:numPr>
          <w:ilvl w:val="0"/>
          <w:numId w:val="1"/>
        </w:numPr>
        <w:spacing w:before="0" w:after="0" w:line="240" w:lineRule="auto"/>
        <w:jc w:val="left"/>
        <w:rPr>
          <w:color w:val="0200C9"/>
          <w:sz w:val="24"/>
          <w:szCs w:val="24"/>
        </w:rPr>
      </w:pPr>
      <w:r>
        <w:rPr>
          <w:color w:val="0200C9"/>
          <w:sz w:val="24"/>
          <w:szCs w:val="24"/>
        </w:rPr>
        <w:t xml:space="preserve">Isac M, Plopa C, Calinescu M &amp; Myrta A (2008) Detection of the viral diseases presently with the stone fruit species in Romania. Acta Hort. 781: 59–64</w:t>
      </w:r>
    </w:p>
    <w:p>
      <w:pPr>
        <w:numPr>
          <w:ilvl w:val="0"/>
          <w:numId w:val="1"/>
        </w:numPr>
        <w:spacing w:before="0" w:after="0" w:line="240" w:lineRule="auto"/>
        <w:jc w:val="left"/>
        <w:rPr>
          <w:color w:val="0200C9"/>
          <w:sz w:val="24"/>
          <w:szCs w:val="24"/>
        </w:rPr>
      </w:pPr>
      <w:r>
        <w:rPr>
          <w:color w:val="0200C9"/>
          <w:sz w:val="24"/>
          <w:szCs w:val="24"/>
        </w:rPr>
        <w:t xml:space="preserve">Langer J, von Bargen S, Bandte M, Hamacher J, Büttner C (2010) Auftreten und Bedeutung des Cherry leaf roll virus in Laubbäumen am Beispiel von Steinfrüchten. Jahrbuch der Baumpflege 2010. </w:t>
      </w:r>
      <w:hyperlink r:id="rId40706a3fc2cae69bf" w:history="1">
        <w:r>
          <w:rPr>
            <w:color w:val="0200C9"/>
            <w:sz w:val="24"/>
            <w:szCs w:val="24"/>
          </w:rPr>
          <w:t xml:space="preserve">https://www.agrar.hu-berlin.de/de/institut/departments/dntw/phytomedizin/pdf/publikationen/langer_etal2010</w:t>
        </w:r>
      </w:hyperlink>
    </w:p>
    <w:p>
      <w:pPr>
        <w:numPr>
          <w:ilvl w:val="0"/>
          <w:numId w:val="1"/>
        </w:numPr>
        <w:spacing w:before="0" w:after="0" w:line="240" w:lineRule="auto"/>
        <w:jc w:val="left"/>
        <w:rPr>
          <w:color w:val="0200C9"/>
          <w:sz w:val="24"/>
          <w:szCs w:val="24"/>
        </w:rPr>
      </w:pPr>
      <w:r>
        <w:rPr>
          <w:color w:val="0200C9"/>
          <w:sz w:val="24"/>
          <w:szCs w:val="24"/>
        </w:rPr>
        <w:t xml:space="preserve">Mandic B, Matić S, Al Rwahnih M, Jelkmann W &amp; Myrta A (2007) Viruses of sweet and sour cherry in Serbia. Journal of Plant Pathology 89, no. 1, 103–108. </w:t>
      </w:r>
      <w:hyperlink r:id="rId30936a3fc2cae69e8" w:history="1">
        <w:r>
          <w:rPr>
            <w:color w:val="0200C9"/>
            <w:sz w:val="24"/>
            <w:szCs w:val="24"/>
          </w:rPr>
          <w:t xml:space="preserve">http://www.jstor.org/stable/41998362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Reinhold LA &amp; Pscheidt JW (2023) Diagnostic and Historical Surveys of Sweet Cherry (Prunus avium) Virus and Virus-Like Diseases in Oregon. Plant Dis. 107(3), 633-643. doi: 10.1094/PDIS-02-21-0327-SR.</w:t>
      </w:r>
    </w:p>
    <w:p>
      <w:pPr>
        <w:numPr>
          <w:ilvl w:val="0"/>
          <w:numId w:val="1"/>
        </w:numPr>
        <w:spacing w:before="0" w:after="0" w:line="240" w:lineRule="auto"/>
        <w:jc w:val="left"/>
        <w:rPr>
          <w:color w:val="0200C9"/>
          <w:sz w:val="24"/>
          <w:szCs w:val="24"/>
        </w:rPr>
      </w:pPr>
      <w:r>
        <w:rPr>
          <w:color w:val="0200C9"/>
          <w:sz w:val="24"/>
          <w:szCs w:val="24"/>
        </w:rPr>
        <w:t xml:space="preserve">Sertaya G, Caglayan K &amp; Ulubas C (2004) Detection of some viruses of stone fruits in mother blocks in Eastern Mediterranean Region of Turkey. Acta Hort. 657: 127–132.</w:t>
      </w:r>
    </w:p>
    <w:p>
      <w:pPr>
        <w:numPr>
          <w:ilvl w:val="0"/>
          <w:numId w:val="1"/>
        </w:numPr>
        <w:spacing w:before="0" w:after="0" w:line="240" w:lineRule="auto"/>
        <w:jc w:val="left"/>
        <w:rPr>
          <w:color w:val="0200C9"/>
          <w:sz w:val="24"/>
          <w:szCs w:val="24"/>
        </w:rPr>
      </w:pPr>
      <w:r>
        <w:rPr>
          <w:color w:val="0200C9"/>
          <w:sz w:val="24"/>
          <w:szCs w:val="24"/>
        </w:rPr>
        <w:t xml:space="preserve">Sertaya G (2008) Serological detection of some viruses in cherry rootstocks in the Eastern Mediterranean Region of Turkey. Acta Hort. 795: 939–942</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'Cherry leaf roll nepovirus (CLRV)' in EPPO Standard PM 4-29 Certification scheme for cherry; with testing recommended.</w:t>
      </w:r>
      <w:r>
        <w:rPr>
          <w:color w:val="0200C9"/>
          <w:sz w:val="24"/>
          <w:szCs w:val="24"/>
        </w:rPr>
        <w:br/>
        <w:t xml:space="preserve">PL considered in responses to the questionnaire that plants for planting was not the main pathway but this was not supported by enough justification.</w:t>
      </w:r>
      <w:r>
        <w:rPr>
          <w:color w:val="0200C9"/>
          <w:sz w:val="24"/>
          <w:szCs w:val="24"/>
        </w:rPr>
        <w:br/>
        <w:t xml:space="preserve">Evaluation continues following a request by a member of the Fruit SEWG.</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the virus is widespread in forest trees, spread by planting material seems significant. The pathogen is also seed and pollen-transmitted. In case of an introduction to a non-infected area/place/site by planting material, seed and pollen transmission vertical (resulting in infected seeds and, upon germination, seedlings) and horizontal (resulting in infection of the pollinated mother plant) could lead to a fast disease spread. Transfer between different host species via pollen seems rare (EFSA PLH 2014), in consequence infection of forest trees would be of low importance for cultivated species. No natural vectors have been recorded (Langer et al. 2010).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Few data available.</w:t>
      </w:r>
      <w:r>
        <w:rPr>
          <w:color w:val="F30000"/>
          <w:sz w:val="24"/>
          <w:szCs w:val="24"/>
        </w:rPr>
        <w:br/>
        <w:t xml:space="preserve">First reports on CLRV date back to the 1960s, when a leafroll disease of cherries was described in UK (Cropley, 1961). Since then, economically significant damage to cherry orchards in Europe and the middle east has only been described in isolated cases, despite the wide occurrence of the pathogen. CLRV infections of sweet cherries with an infection rate of 3% have been recorded in Romania. However, the paper does not state, whether samples were collected randomly or based on visual disease symptoms (Isac, 2008). In Turkey, in a survey published in 2004, one out of 48 virus symptomatic cherry trees tested positive for CLRV, and in a survey on cherry rootstocks 2008, one out of 43 symptomatic clonal rootstocks, CLRV was detected (Sertkaya et al., 2004; Sertkaya, 2008). In Serbia two variety collections with cultivars of sweet and sour cherry were tested for viruses, among them CLRV. Out of 80 plants tested by ELISA, none tested positive for CLRV (Mandic et al. 2007). In a Croatian study, 205 sour cherry trees, variety Marasca were tested for a range of fruit tree viruses. The infection rate for CLRV was 1.5% and no visual symptoms were recorded (Razov et al. 2021).</w:t>
      </w:r>
      <w:r>
        <w:rPr>
          <w:color w:val="F30000"/>
          <w:sz w:val="24"/>
          <w:szCs w:val="24"/>
        </w:rPr>
        <w:br/>
        <w:t xml:space="preserve">In USA mixed infections with Prunus necrotic ringspot virus (PNRSV) or Prune dwarf virus (PDV) have caused significant economic losses (Bush,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Pollen transmission can cause infection of neighboring crops (EFSA, PHL, 2014). The Fruit SEWG recommended not to consider indirect economic impact since interspecies infection is reported not to occur. Mechanical infection between different species is improbable since disinfection would prevent indirect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Few data on economic impact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Bush MR (2005) Cherry growers must contain the Cherry leaf roll virus- A new cherry disease to Pacific Northwest. Washington State University Extension, Yakima County </w:t>
      </w:r>
      <w:hyperlink r:id="rId54006a3fc2cae6f3c" w:history="1">
        <w:r>
          <w:rPr>
            <w:color w:val="0200C9"/>
            <w:sz w:val="24"/>
            <w:szCs w:val="24"/>
          </w:rPr>
          <w:t xml:space="preserve">http://treefruit</w:t>
        </w:r>
      </w:hyperlink>
      <w:r>
        <w:rPr>
          <w:color w:val="0200C9"/>
          <w:sz w:val="24"/>
          <w:szCs w:val="24"/>
        </w:rPr>
        <w:t xml:space="preserve">. yakima.wsu.edu/pestmanagement/Pest%20Files/Cherry%20 Leaf%20Roll%20Virus%20in%20PNW.pdf</w:t>
      </w:r>
    </w:p>
    <w:p>
      <w:pPr>
        <w:numPr>
          <w:ilvl w:val="0"/>
          <w:numId w:val="1"/>
        </w:numPr>
        <w:spacing w:before="0" w:after="0" w:line="240" w:lineRule="auto"/>
        <w:jc w:val="left"/>
        <w:rPr>
          <w:color w:val="0200C9"/>
          <w:sz w:val="24"/>
          <w:szCs w:val="24"/>
        </w:rPr>
      </w:pPr>
      <w:r>
        <w:rPr>
          <w:color w:val="0200C9"/>
          <w:sz w:val="24"/>
          <w:szCs w:val="24"/>
        </w:rPr>
        <w:t xml:space="preserve">Cropley R (1961) Cherry leaf roll virus. Ann. Appl. Biol. 49: 524–529.</w:t>
      </w:r>
    </w:p>
    <w:p>
      <w:pPr>
        <w:numPr>
          <w:ilvl w:val="0"/>
          <w:numId w:val="1"/>
        </w:numPr>
        <w:spacing w:before="0" w:after="0" w:line="240" w:lineRule="auto"/>
        <w:jc w:val="left"/>
        <w:rPr>
          <w:color w:val="0200C9"/>
          <w:sz w:val="24"/>
          <w:szCs w:val="24"/>
        </w:rPr>
      </w:pPr>
      <w:r>
        <w:rPr>
          <w:color w:val="0200C9"/>
          <w:sz w:val="24"/>
          <w:szCs w:val="24"/>
        </w:rPr>
        <w:t xml:space="preserve">EFSA (2014) EFSA PLH Panel (EFSA Panel on Plant Health). Scientific Opinion on the pest categorisation of Cherry leafroll virus. EFSA Journal 2014, 12(10):3848, 23 pp. doi:10.2903/j.efsa.2014.3848</w:t>
      </w:r>
    </w:p>
    <w:p>
      <w:pPr>
        <w:numPr>
          <w:ilvl w:val="0"/>
          <w:numId w:val="1"/>
        </w:numPr>
        <w:spacing w:before="0" w:after="0" w:line="240" w:lineRule="auto"/>
        <w:jc w:val="left"/>
        <w:rPr>
          <w:color w:val="0200C9"/>
          <w:sz w:val="24"/>
          <w:szCs w:val="24"/>
        </w:rPr>
      </w:pPr>
      <w:r>
        <w:rPr>
          <w:color w:val="0200C9"/>
          <w:sz w:val="24"/>
          <w:szCs w:val="24"/>
        </w:rPr>
        <w:t xml:space="preserve">Isac M, Plopa C, Calinescu M &amp; Myrta A (2008) Detection of the viral diseases presently with the stone fruit species in Romania. Acta Hort. 781: 59–64</w:t>
      </w:r>
    </w:p>
    <w:p>
      <w:pPr>
        <w:numPr>
          <w:ilvl w:val="0"/>
          <w:numId w:val="1"/>
        </w:numPr>
        <w:spacing w:before="0" w:after="0" w:line="240" w:lineRule="auto"/>
        <w:jc w:val="left"/>
        <w:rPr>
          <w:color w:val="0200C9"/>
          <w:sz w:val="24"/>
          <w:szCs w:val="24"/>
        </w:rPr>
      </w:pPr>
      <w:r>
        <w:rPr>
          <w:color w:val="0200C9"/>
          <w:sz w:val="24"/>
          <w:szCs w:val="24"/>
        </w:rPr>
        <w:t xml:space="preserve">Langer J, von Bargen S, Bandte M, Hamacher J, Büttner C (2010) Auftreten und Bedeutung des Cherry leaf roll virus in Laubbäumen am Beispiel von Steinfrüchten. Jahrbuch der Baumpflege 2010. </w:t>
      </w:r>
      <w:hyperlink r:id="rId69046a3fc2cae6fb0" w:history="1">
        <w:r>
          <w:rPr>
            <w:color w:val="0200C9"/>
            <w:sz w:val="24"/>
            <w:szCs w:val="24"/>
          </w:rPr>
          <w:t xml:space="preserve">https://www.agrar.hu-berlin.de/de/institut/departments/dntw/phytomedizin/pdf/publikationen/langer_etal2010</w:t>
        </w:r>
      </w:hyperlink>
    </w:p>
    <w:p>
      <w:pPr>
        <w:numPr>
          <w:ilvl w:val="0"/>
          <w:numId w:val="1"/>
        </w:numPr>
        <w:spacing w:before="0" w:after="0" w:line="240" w:lineRule="auto"/>
        <w:jc w:val="left"/>
        <w:rPr>
          <w:color w:val="0200C9"/>
          <w:sz w:val="24"/>
          <w:szCs w:val="24"/>
        </w:rPr>
      </w:pPr>
      <w:r>
        <w:rPr>
          <w:color w:val="0200C9"/>
          <w:sz w:val="24"/>
          <w:szCs w:val="24"/>
        </w:rPr>
        <w:t xml:space="preserve">Mandic B, Matić S, Al Rwahnih M, Jelkmann W &amp; Myrta A (2007) Viruses of sweet and sour cherry in Serbia. Journal of Plant Pathology 89, no. 1, 103–108. </w:t>
      </w:r>
      <w:hyperlink r:id="rId52516a3fc2cae6fd9" w:history="1">
        <w:r>
          <w:rPr>
            <w:color w:val="0200C9"/>
            <w:sz w:val="24"/>
            <w:szCs w:val="24"/>
          </w:rPr>
          <w:t xml:space="preserve">http://www.jstor.org/stable/41998362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Reinhold LA &amp; Pscheidt JW (2023) Diagnostic and Historical Surveys of Sweet Cherry (Prunus avium) Virus and Virus-Like Diseases in Oregon. Plant Dis. 107(3), 633-643. doi: 10.1094/PDIS-02-21-0327-SR.</w:t>
      </w:r>
    </w:p>
    <w:p>
      <w:pPr>
        <w:numPr>
          <w:ilvl w:val="0"/>
          <w:numId w:val="1"/>
        </w:numPr>
        <w:spacing w:before="0" w:after="0" w:line="240" w:lineRule="auto"/>
        <w:jc w:val="left"/>
        <w:rPr>
          <w:color w:val="0200C9"/>
          <w:sz w:val="24"/>
          <w:szCs w:val="24"/>
        </w:rPr>
      </w:pPr>
      <w:r>
        <w:rPr>
          <w:color w:val="0200C9"/>
          <w:sz w:val="24"/>
          <w:szCs w:val="24"/>
        </w:rPr>
        <w:t xml:space="preserve">Sertaya G, Caglayan K &amp; Ulubas C (2004) Detection of some viruses of stone fruits in mother blocks in Eastern Mediterranean Region of Turkey. Acta Hort. 657: 127–132.</w:t>
      </w:r>
    </w:p>
    <w:p>
      <w:pPr>
        <w:numPr>
          <w:ilvl w:val="0"/>
          <w:numId w:val="1"/>
        </w:numPr>
        <w:spacing w:before="0" w:after="0" w:line="240" w:lineRule="auto"/>
        <w:jc w:val="left"/>
        <w:rPr>
          <w:color w:val="0200C9"/>
          <w:sz w:val="24"/>
          <w:szCs w:val="24"/>
        </w:rPr>
      </w:pPr>
      <w:r>
        <w:rPr>
          <w:color w:val="0200C9"/>
          <w:sz w:val="24"/>
          <w:szCs w:val="24"/>
        </w:rPr>
        <w:t xml:space="preserve">Sertaya G (2008) Serological detection of some viruses in cherry rootstocks in the Eastern Mediterranean Region of Turkey. Acta Hort. 795: 939–942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560489">
    <w:multiLevelType w:val="hybridMultilevel"/>
    <w:lvl w:ilvl="0" w:tplc="58879734">
      <w:start w:val="1"/>
      <w:numFmt w:val="decimal"/>
      <w:lvlText w:val="%1."/>
      <w:lvlJc w:val="left"/>
      <w:pPr>
        <w:ind w:left="720" w:hanging="360"/>
      </w:pPr>
    </w:lvl>
    <w:lvl w:ilvl="1" w:tplc="58879734" w:tentative="1">
      <w:start w:val="1"/>
      <w:numFmt w:val="lowerLetter"/>
      <w:lvlText w:val="%2."/>
      <w:lvlJc w:val="left"/>
      <w:pPr>
        <w:ind w:left="1440" w:hanging="360"/>
      </w:pPr>
    </w:lvl>
    <w:lvl w:ilvl="2" w:tplc="58879734" w:tentative="1">
      <w:start w:val="1"/>
      <w:numFmt w:val="lowerRoman"/>
      <w:lvlText w:val="%3."/>
      <w:lvlJc w:val="right"/>
      <w:pPr>
        <w:ind w:left="2160" w:hanging="180"/>
      </w:pPr>
    </w:lvl>
    <w:lvl w:ilvl="3" w:tplc="58879734" w:tentative="1">
      <w:start w:val="1"/>
      <w:numFmt w:val="decimal"/>
      <w:lvlText w:val="%4."/>
      <w:lvlJc w:val="left"/>
      <w:pPr>
        <w:ind w:left="2880" w:hanging="360"/>
      </w:pPr>
    </w:lvl>
    <w:lvl w:ilvl="4" w:tplc="58879734" w:tentative="1">
      <w:start w:val="1"/>
      <w:numFmt w:val="lowerLetter"/>
      <w:lvlText w:val="%5."/>
      <w:lvlJc w:val="left"/>
      <w:pPr>
        <w:ind w:left="3600" w:hanging="360"/>
      </w:pPr>
    </w:lvl>
    <w:lvl w:ilvl="5" w:tplc="58879734" w:tentative="1">
      <w:start w:val="1"/>
      <w:numFmt w:val="lowerRoman"/>
      <w:lvlText w:val="%6."/>
      <w:lvlJc w:val="right"/>
      <w:pPr>
        <w:ind w:left="4320" w:hanging="180"/>
      </w:pPr>
    </w:lvl>
    <w:lvl w:ilvl="6" w:tplc="58879734" w:tentative="1">
      <w:start w:val="1"/>
      <w:numFmt w:val="decimal"/>
      <w:lvlText w:val="%7."/>
      <w:lvlJc w:val="left"/>
      <w:pPr>
        <w:ind w:left="5040" w:hanging="360"/>
      </w:pPr>
    </w:lvl>
    <w:lvl w:ilvl="7" w:tplc="58879734" w:tentative="1">
      <w:start w:val="1"/>
      <w:numFmt w:val="lowerLetter"/>
      <w:lvlText w:val="%8."/>
      <w:lvlJc w:val="left"/>
      <w:pPr>
        <w:ind w:left="5760" w:hanging="360"/>
      </w:pPr>
    </w:lvl>
    <w:lvl w:ilvl="8" w:tplc="58879734" w:tentative="1">
      <w:start w:val="1"/>
      <w:numFmt w:val="lowerRoman"/>
      <w:lvlText w:val="%9."/>
      <w:lvlJc w:val="right"/>
      <w:pPr>
        <w:ind w:left="6480" w:hanging="180"/>
      </w:pPr>
    </w:lvl>
  </w:abstractNum>
  <w:abstractNum w:abstractNumId="76560488">
    <w:multiLevelType w:val="hybridMultilevel"/>
    <w:lvl w:ilvl="0" w:tplc="232972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560488">
    <w:abstractNumId w:val="76560488"/>
  </w:num>
  <w:num w:numId="76560489">
    <w:abstractNumId w:val="765604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5305509" Type="http://schemas.microsoft.com/office/2011/relationships/commentsExtended" Target="commentsExtended.xml"/><Relationship Id="rId22536a3fc2cae5661" Type="http://schemas.openxmlformats.org/officeDocument/2006/relationships/hyperlink" Target="https://gd.eppo.int/" TargetMode="External"/><Relationship Id="rId85146a3fc2cae5698" Type="http://schemas.openxmlformats.org/officeDocument/2006/relationships/hyperlink" Target="https://gd.eppo.int/taxon/CLRV00/categorization" TargetMode="External"/><Relationship Id="rId61016a3fc2cae5cc5" Type="http://schemas.openxmlformats.org/officeDocument/2006/relationships/hyperlink" Target="http://www.dpvweb.net/dpv/showdpv.php?dpvno=306" TargetMode="External"/><Relationship Id="rId85876a3fc2cae5d13" Type="http://schemas.openxmlformats.org/officeDocument/2006/relationships/hyperlink" Target="http://californiaagriculture.ucanr.org/landingpage.cfm?article=ca.v059n04p249&amp;fulltext=yes" TargetMode="External"/><Relationship Id="rId91816a3fc2cae5d3d" Type="http://schemas.openxmlformats.org/officeDocument/2006/relationships/hyperlink" Target="https://www.agrar.hu-berlin.de/de/institut/departments/dntw/phytomedizin/pdf/publikationen/langer_etal2010" TargetMode="External"/><Relationship Id="rId24016a3fc2cae5d95" Type="http://schemas.openxmlformats.org/officeDocument/2006/relationships/hyperlink" Target="https://doi.org/10.17660/ActaHortic.1990.284.41" TargetMode="External"/><Relationship Id="rId22586a3fc2cae5df4" Type="http://schemas.openxmlformats.org/officeDocument/2006/relationships/hyperlink" Target="https://ipm.ucanr.edu/legacy_assets/pdf/pmg/pmgwalnut.pdf" TargetMode="External"/><Relationship Id="rId94696a3fc2cae5e1c" Type="http://schemas.openxmlformats.org/officeDocument/2006/relationships/hyperlink" Target="https://apsjournals.apsnet.org/doi/epdf/10.1094/PHYTO.2002.92.6.646" TargetMode="External"/><Relationship Id="rId49416a3fc2cae63aa" Type="http://schemas.openxmlformats.org/officeDocument/2006/relationships/hyperlink" Target="http://dx.doi.org/10.5772/51722" TargetMode="External"/><Relationship Id="rId29946a3fc2cae6948" Type="http://schemas.openxmlformats.org/officeDocument/2006/relationships/hyperlink" Target="http://treefruit" TargetMode="External"/><Relationship Id="rId40706a3fc2cae69bf" Type="http://schemas.openxmlformats.org/officeDocument/2006/relationships/hyperlink" Target="https://www.agrar.hu-berlin.de/de/institut/departments/dntw/phytomedizin/pdf/publikationen/langer_etal2010" TargetMode="External"/><Relationship Id="rId30936a3fc2cae69e8" Type="http://schemas.openxmlformats.org/officeDocument/2006/relationships/hyperlink" Target="http://www.jstor.org/stable/41998362" TargetMode="External"/><Relationship Id="rId54006a3fc2cae6f3c" Type="http://schemas.openxmlformats.org/officeDocument/2006/relationships/hyperlink" Target="http://treefruit" TargetMode="External"/><Relationship Id="rId69046a3fc2cae6fb0" Type="http://schemas.openxmlformats.org/officeDocument/2006/relationships/hyperlink" Target="https://www.agrar.hu-berlin.de/de/institut/departments/dntw/phytomedizin/pdf/publikationen/langer_etal2010" TargetMode="External"/><Relationship Id="rId52516a3fc2cae6fd9" Type="http://schemas.openxmlformats.org/officeDocument/2006/relationships/hyperlink" Target="http://www.jstor.org/stable/4199836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