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Pospiviroid exocortiscitri (Citrus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exocortis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color w:val="0200C9"/>
          <w:sz w:val="24"/>
          <w:szCs w:val="24"/>
        </w:rP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(2010); Belgium (2014); Croatia (2020); Cyprus (2011); Czech Republic (2010); France (1979); France/Corse (1994); Germany (2008); Greece (2020); Greece/Kriti (2020);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13106a3fbac90bff7" w:history="1">
        <w:r>
          <w:rPr>
            <w:color w:val="606060"/>
            <w:sz w:val="24"/>
            <w:szCs w:val="24"/>
          </w:rPr>
          <w:t xml:space="preserve">https://gd.eppo.int/</w:t>
        </w:r>
      </w:hyperlink>
      <w:r>
        <w:rPr>
          <w:color w:val="606060"/>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CEVd is not reported to be vector or seed transmitted (Belabess et al., 2021). When testing seed transmission, all Citrus plants produced were tested negative (Bitters et al., 1954).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supported that testing of CAC seed-producing mother plants should not be required for viruses that are not known to be seed-transmitted, as is the case for CEVd.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&amp; Lahlali R (2021) A Current Overview of Two Viroids Prevailing in Citrus Orchards: Citrus Exocortis Viroid and Hop Stunt Viroid. Citrus - Research, Development and Biotechnology. IntechOpen. DOI: </w:t>
      </w:r>
      <w:hyperlink r:id="rId52076a3fbac90c408" w:history="1">
        <w:r>
          <w:rPr>
            <w:color w:val="0200C9"/>
            <w:sz w:val="24"/>
            <w:szCs w:val="24"/>
          </w:rPr>
          <w:t xml:space="preserve">http://dx.doi.org/10.5772/intechopen.95914</w:t>
        </w:r>
      </w:hyperlink>
    </w:p>
    <w:p>
      <w:pPr>
        <w:numPr>
          <w:ilvl w:val="0"/>
          <w:numId w:val="1"/>
        </w:numPr>
        <w:spacing w:before="0" w:after="0" w:line="240" w:lineRule="auto"/>
        <w:jc w:val="left"/>
        <w:rPr>
          <w:color w:val="0200C9"/>
          <w:sz w:val="24"/>
          <w:szCs w:val="24"/>
        </w:rPr>
      </w:pPr>
      <w:r>
        <w:rPr>
          <w:color w:val="0200C9"/>
          <w:sz w:val="24"/>
          <w:szCs w:val="24"/>
        </w:rPr>
        <w:t xml:space="preserve">Bitters, Brusca &amp; Dukeshire (1954) Citrus Leaves 34, 8</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Citrus spp. is a major host for CEVd (Diener, 1979). Fortunella is reported as a host plant for CEVd (Lin et al., 2015).</w:t>
      </w:r>
      <w:r>
        <w:rPr>
          <w:color w:val="606060"/>
          <w:sz w:val="24"/>
          <w:szCs w:val="24"/>
        </w:rPr>
        <w:br/>
        <w:t xml:space="preserve">CEVd is not reported to be vector or seed transmitted (Belabess et al., 2021). When testing seed transmission, all Citrus plants produced were tested negative (Bitters et al., 1954).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supported that testing of CAC seed-producing mother plants should not be required for viruses that are not known to be seed-transmitted, as is the case for CEVd.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&amp; Lahlali R (2021) A Current Overview of Two Viroids Prevailing in Citrus Orchards: Citrus Exocortis Viroid and Hop Stunt Viroid. Citrus - Research, Development and Biotechnology. IntechOpen. DOI: </w:t>
      </w:r>
      <w:hyperlink r:id="rId90736a3fbac90c82d" w:history="1">
        <w:r>
          <w:rPr>
            <w:color w:val="0200C9"/>
            <w:sz w:val="24"/>
            <w:szCs w:val="24"/>
          </w:rPr>
          <w:t xml:space="preserve">http://dx.doi.org/10.5772/intechopen.95914</w:t>
        </w:r>
      </w:hyperlink>
    </w:p>
    <w:p>
      <w:pPr>
        <w:numPr>
          <w:ilvl w:val="0"/>
          <w:numId w:val="1"/>
        </w:numPr>
        <w:spacing w:before="0" w:after="0" w:line="240" w:lineRule="auto"/>
        <w:jc w:val="left"/>
        <w:rPr>
          <w:color w:val="0200C9"/>
          <w:sz w:val="24"/>
          <w:szCs w:val="24"/>
        </w:rPr>
      </w:pPr>
      <w:r>
        <w:rPr>
          <w:color w:val="0200C9"/>
          <w:sz w:val="24"/>
          <w:szCs w:val="24"/>
        </w:rPr>
        <w:t xml:space="preserve">Bitters, Brusca &amp; Dukeshire (1954) Citrus Leaves 34, 8</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Lin CY, Wu ML, Shen TL, Yeh HH &amp; Hung TH (2015) Multiplex detection, distribution, and genetic diversity of Hop stunt viroid and Citrus exocortis viroid infecting citrus in Taiwan. Virology Journal 12(11). Available at </w:t>
      </w:r>
      <w:hyperlink r:id="rId77856a3fbac90c885" w:history="1">
        <w:r>
          <w:rPr>
            <w:color w:val="0200C9"/>
            <w:sz w:val="24"/>
            <w:szCs w:val="24"/>
          </w:rPr>
          <w:t xml:space="preserve">http://www.virologyj.com/content/12/1/11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CEVd is not reported to be vector or seed transmitted (Belabess et al., 2021). When testing seed transmission, all Citrus plants produced were tested negative (Bitters et al., 1954).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Mathioudakis et al. (2023) reported strong symptoms on Poncirus rootstock.</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supported that testing of CAC seed-producing mother plants should not be required for viruses that are not known to be seed-transmitted, as is the case for CEVd.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&amp; Lahlali R (2021) A Current Overview of Two Viroids Prevailing in Citrus Orchards: Citrus Exocortis Viroid and Hop Stunt Viroid. Citrus - Research, Development and Biotechnology. IntechOpen. DOI: </w:t>
      </w:r>
      <w:hyperlink r:id="rId23026a3fbac90cc65" w:history="1">
        <w:r>
          <w:rPr>
            <w:color w:val="0200C9"/>
            <w:sz w:val="24"/>
            <w:szCs w:val="24"/>
          </w:rPr>
          <w:t xml:space="preserve">http://dx.doi.org/10.5772/intechopen.95914</w:t>
        </w:r>
      </w:hyperlink>
    </w:p>
    <w:p>
      <w:pPr>
        <w:numPr>
          <w:ilvl w:val="0"/>
          <w:numId w:val="1"/>
        </w:numPr>
        <w:spacing w:before="0" w:after="0" w:line="240" w:lineRule="auto"/>
        <w:jc w:val="left"/>
        <w:rPr>
          <w:color w:val="0200C9"/>
          <w:sz w:val="24"/>
          <w:szCs w:val="24"/>
        </w:rPr>
      </w:pPr>
      <w:r>
        <w:rPr>
          <w:color w:val="0200C9"/>
          <w:sz w:val="24"/>
          <w:szCs w:val="24"/>
        </w:rPr>
        <w:t xml:space="preserve">Bitters, Brusca &amp; Dukeshire (1954) Citrus Leaves 34, 8</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Mathioudakis MM, Tektonidis N, Karagianni A, Mikalef L, Gómez P &amp; Hasiów-Jaroszewska B (2023) Incidence and epidemiology of citrus viroids in Greece: Role of host and cultivar in epidemiological characteristics. Viruses 15(3), 605.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897811">
    <w:multiLevelType w:val="hybridMultilevel"/>
    <w:lvl w:ilvl="0" w:tplc="19993332">
      <w:start w:val="1"/>
      <w:numFmt w:val="decimal"/>
      <w:lvlText w:val="%1."/>
      <w:lvlJc w:val="left"/>
      <w:pPr>
        <w:ind w:left="720" w:hanging="360"/>
      </w:pPr>
    </w:lvl>
    <w:lvl w:ilvl="1" w:tplc="19993332" w:tentative="1">
      <w:start w:val="1"/>
      <w:numFmt w:val="lowerLetter"/>
      <w:lvlText w:val="%2."/>
      <w:lvlJc w:val="left"/>
      <w:pPr>
        <w:ind w:left="1440" w:hanging="360"/>
      </w:pPr>
    </w:lvl>
    <w:lvl w:ilvl="2" w:tplc="19993332" w:tentative="1">
      <w:start w:val="1"/>
      <w:numFmt w:val="lowerRoman"/>
      <w:lvlText w:val="%3."/>
      <w:lvlJc w:val="right"/>
      <w:pPr>
        <w:ind w:left="2160" w:hanging="180"/>
      </w:pPr>
    </w:lvl>
    <w:lvl w:ilvl="3" w:tplc="19993332" w:tentative="1">
      <w:start w:val="1"/>
      <w:numFmt w:val="decimal"/>
      <w:lvlText w:val="%4."/>
      <w:lvlJc w:val="left"/>
      <w:pPr>
        <w:ind w:left="2880" w:hanging="360"/>
      </w:pPr>
    </w:lvl>
    <w:lvl w:ilvl="4" w:tplc="19993332" w:tentative="1">
      <w:start w:val="1"/>
      <w:numFmt w:val="lowerLetter"/>
      <w:lvlText w:val="%5."/>
      <w:lvlJc w:val="left"/>
      <w:pPr>
        <w:ind w:left="3600" w:hanging="360"/>
      </w:pPr>
    </w:lvl>
    <w:lvl w:ilvl="5" w:tplc="19993332" w:tentative="1">
      <w:start w:val="1"/>
      <w:numFmt w:val="lowerRoman"/>
      <w:lvlText w:val="%6."/>
      <w:lvlJc w:val="right"/>
      <w:pPr>
        <w:ind w:left="4320" w:hanging="180"/>
      </w:pPr>
    </w:lvl>
    <w:lvl w:ilvl="6" w:tplc="19993332" w:tentative="1">
      <w:start w:val="1"/>
      <w:numFmt w:val="decimal"/>
      <w:lvlText w:val="%7."/>
      <w:lvlJc w:val="left"/>
      <w:pPr>
        <w:ind w:left="5040" w:hanging="360"/>
      </w:pPr>
    </w:lvl>
    <w:lvl w:ilvl="7" w:tplc="19993332" w:tentative="1">
      <w:start w:val="1"/>
      <w:numFmt w:val="lowerLetter"/>
      <w:lvlText w:val="%8."/>
      <w:lvlJc w:val="left"/>
      <w:pPr>
        <w:ind w:left="5760" w:hanging="360"/>
      </w:pPr>
    </w:lvl>
    <w:lvl w:ilvl="8" w:tplc="19993332" w:tentative="1">
      <w:start w:val="1"/>
      <w:numFmt w:val="lowerRoman"/>
      <w:lvlText w:val="%9."/>
      <w:lvlJc w:val="right"/>
      <w:pPr>
        <w:ind w:left="6480" w:hanging="180"/>
      </w:pPr>
    </w:lvl>
  </w:abstractNum>
  <w:abstractNum w:abstractNumId="49897810">
    <w:multiLevelType w:val="hybridMultilevel"/>
    <w:lvl w:ilvl="0" w:tplc="892952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897810">
    <w:abstractNumId w:val="49897810"/>
  </w:num>
  <w:num w:numId="49897811">
    <w:abstractNumId w:val="498978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3128140" Type="http://schemas.microsoft.com/office/2011/relationships/commentsExtended" Target="commentsExtended.xml"/><Relationship Id="rId13106a3fbac90bff7" Type="http://schemas.openxmlformats.org/officeDocument/2006/relationships/hyperlink" Target="https://gd.eppo.int/" TargetMode="External"/><Relationship Id="rId52076a3fbac90c408" Type="http://schemas.openxmlformats.org/officeDocument/2006/relationships/hyperlink" Target="http://dx.doi.org/10.5772/intechopen.95914" TargetMode="External"/><Relationship Id="rId90736a3fbac90c82d" Type="http://schemas.openxmlformats.org/officeDocument/2006/relationships/hyperlink" Target="http://dx.doi.org/10.5772/intechopen.95914" TargetMode="External"/><Relationship Id="rId77856a3fbac90c885" Type="http://schemas.openxmlformats.org/officeDocument/2006/relationships/hyperlink" Target="http://www.virologyj.com/content/12/1/11" TargetMode="External"/><Relationship Id="rId23026a3fbac90cc65" Type="http://schemas.openxmlformats.org/officeDocument/2006/relationships/hyperlink" Target="http://dx.doi.org/10.5772/intechopen.9591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