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Ceroplastes rusci (CERPRU)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Croatia (2007); Cyprus (2020); France (2020); France/Corse (1993); Greece (2011); Greece/Kriti (2011); Hungary (2013); Italy (2011); Italy/Sicilia (1993); Italy/Sardegna (2011); Malta (2012); Netherlands (2021); Poland (2020); Portugal (2011); Portugal/Azores (2011); Portugal/Madeira (2011); Spain (1993); Spain/Islas Canárias (1993); Spain/Islas Baleares (1993)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0716a3fba99e372d"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Ficus carica (FIUCA)</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Fig wax scale frequently moves long distances in the trade of infested palm trees and other host plant products (Jansen, 2004; Malumphy &amp; Anderson, 2011; Wilstermann, 2019). It can be transported by birds. Once present, scale insects have high reproductive potential (Leathers, 2016). Ceroplastes rusci has a wide host range, it is not only a pest on Ficus carica, but also on citrus.</w:t>
      </w:r>
      <w:r>
        <w:rPr>
          <w:color w:val="0200C9"/>
          <w:sz w:val="24"/>
          <w:szCs w:val="24"/>
        </w:rPr>
        <w:br/>
        <w:t xml:space="preserve">The Fruit SEWG considered that plants for planting was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Damage from fig wax scale occurs in 2 ways 1) directly through feeding and 2) indirectly by buildup of sooty mold fungi on leaf surfaces, reducing photosynthesis. Both of these actions can weaken plants, causing leaf loss, dieback, and death. It can cause skin defects to the fig, but there is no damage to the flesh. Although direct damage is minor (Anonymous, 2023; OECD, 2015), it is an important pest which reduces the marketability of fig fruits.</w:t>
      </w:r>
      <w:r>
        <w:rPr>
          <w:color w:val="0200C9"/>
          <w:sz w:val="24"/>
          <w:szCs w:val="24"/>
        </w:rPr>
        <w:br/>
        <w:t xml:space="preserve">In addition Ceroplastes rusci can transmit viruses like fig leaf mottle-associated virus 1 in Ficus (Yorganci &amp; Açıkgöz, 2019) and Grapevine leafroll associated virus-3 and GLRaV-5 in grapevine (Mahfoudhi et al., 2009).</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Targeted controls are needed in orchards against scale insects. Since the pest is already present in production areas, such treatments are already needed. The Fruit SEWG concluded that the 'substantially free from' requirement for quality pests is enough. Remark: Ceroplastes rusci has been reported from other crops like citrus. Report of damage in Citrus vary from occasional pest (Franco et al., 2006) to “serious pest” (in CABI).</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Scouting</w:t>
      </w:r>
      <w:r>
        <w:rPr>
          <w:color w:val="0200C9"/>
          <w:sz w:val="24"/>
          <w:szCs w:val="24"/>
        </w:rPr>
        <w:br/>
        <w:t xml:space="preserve">The thickness of the wax is greater for females than for nymphs. Crawlers have no wax covering and are the most susceptible stage of the wax scale insect for control by insecticides (Joseph, 2023).</w:t>
      </w:r>
      <w:r>
        <w:rPr>
          <w:color w:val="0200C9"/>
          <w:sz w:val="24"/>
          <w:szCs w:val="24"/>
        </w:rPr>
        <w:br/>
        <w:t xml:space="preserve">Chemical control</w:t>
      </w:r>
      <w:r>
        <w:rPr>
          <w:color w:val="0200C9"/>
          <w:sz w:val="24"/>
          <w:szCs w:val="24"/>
        </w:rPr>
        <w:br/>
        <w:t xml:space="preserve">A thorough spray of contact insecticides, such as horticultural oil, insecticidal soap, or synthetic insecticides (dependent on legislation) is necessary, especially when the crawlers are present on the twig for effective control. Contact insecticides can harm beneficial insects, such as predators and parasitoids, which can cause problems with resurging secondary pests otherwise regarded as minor pests. The dead wax scales may not naturally fall off the twigs, squishing the wax scale insect will indicate whether the treatment was effective (if no liquid oozes out, than the wax scale insects are dead. Systemic insecticides could be harmful to pollinators, such as foraging bees seeking pollen and nectar from the plant. Insect growth regulators can also be effective control options. They reduce the egg hatch or viability and normal development of the nymphs (Hamon &amp; Mason, 2020; Joseph, 2023).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However, the substantially free from requirement is considered enough.</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Awamleh RA, Bilal HM &amp; Al-Antary, TM (2009). Evaluation of the Efficacy of Conventional and Non-Conventional Insecticides on Fig Wax Scale Ceroplastes rusci L. (Homoptera: Coccidae) and Its Parasitoid, Scutellista Cyanea Motsch (Hymenoptera: Pteromalidae). Jordan Journal of Agricultural Sciences 5(2): 178-191.</w:t>
      </w:r>
    </w:p>
    <w:p>
      <w:pPr>
        <w:numPr>
          <w:ilvl w:val="0"/>
          <w:numId w:val="1"/>
        </w:numPr>
        <w:spacing w:before="0" w:after="0" w:line="240" w:lineRule="auto"/>
        <w:jc w:val="left"/>
        <w:rPr>
          <w:color w:val="0200C9"/>
          <w:sz w:val="24"/>
          <w:szCs w:val="24"/>
        </w:rPr>
      </w:pPr>
      <w:r>
        <w:rPr>
          <w:color w:val="0200C9"/>
          <w:sz w:val="24"/>
          <w:szCs w:val="24"/>
        </w:rPr>
        <w:t xml:space="preserve">Anonymous (2023) Fig wax scale. Department of Primary Industries and Regions, South Australia.</w:t>
      </w:r>
    </w:p>
    <w:p>
      <w:pPr>
        <w:numPr>
          <w:ilvl w:val="0"/>
          <w:numId w:val="1"/>
        </w:numPr>
        <w:spacing w:before="0" w:after="0" w:line="240" w:lineRule="auto"/>
        <w:jc w:val="left"/>
        <w:rPr>
          <w:color w:val="0200C9"/>
          <w:sz w:val="24"/>
          <w:szCs w:val="24"/>
        </w:rPr>
      </w:pPr>
      <w:hyperlink r:id="rId48096a3fba99e5b1a" w:history="1">
        <w:r>
          <w:rPr>
            <w:color w:val="0200C9"/>
            <w:sz w:val="24"/>
            <w:szCs w:val="24"/>
          </w:rPr>
          <w:t xml:space="preserve">https://www.pir.sa.gov.au/biosecurity/plant_health/emergency_and_significant_plant_pests/fig_wax_scalePage</w:t>
        </w:r>
      </w:hyperlink>
      <w:r>
        <w:rPr>
          <w:color w:val="0200C9"/>
          <w:sz w:val="24"/>
          <w:szCs w:val="24"/>
        </w:rPr>
        <w:t xml:space="preserve"> last reviewed: 30 Aug 2023</w:t>
      </w:r>
    </w:p>
    <w:p>
      <w:pPr>
        <w:numPr>
          <w:ilvl w:val="0"/>
          <w:numId w:val="1"/>
        </w:numPr>
        <w:spacing w:before="0" w:after="0" w:line="240" w:lineRule="auto"/>
        <w:jc w:val="left"/>
        <w:rPr>
          <w:color w:val="0200C9"/>
          <w:sz w:val="24"/>
          <w:szCs w:val="24"/>
        </w:rPr>
      </w:pPr>
      <w:r>
        <w:rPr>
          <w:color w:val="0200C9"/>
          <w:sz w:val="24"/>
          <w:szCs w:val="24"/>
        </w:rPr>
        <w:t xml:space="preserve">Barbagallo S (1981). Integrated control of citrus pests in Italy. Proceedings of the International Society of Citriculture 2: 620-623.</w:t>
      </w:r>
    </w:p>
    <w:p>
      <w:pPr>
        <w:numPr>
          <w:ilvl w:val="0"/>
          <w:numId w:val="1"/>
        </w:numPr>
        <w:spacing w:before="0" w:after="0" w:line="240" w:lineRule="auto"/>
        <w:jc w:val="left"/>
        <w:rPr>
          <w:color w:val="0200C9"/>
          <w:sz w:val="24"/>
          <w:szCs w:val="24"/>
        </w:rPr>
      </w:pPr>
      <w:r>
        <w:rPr>
          <w:color w:val="0200C9"/>
          <w:sz w:val="24"/>
          <w:szCs w:val="24"/>
        </w:rPr>
        <w:t xml:space="preserve">CABI (2023) Ceroplastes rusci (fig wax scale). Technical factsheet. Publication: PlantwisePlus Knowledge Bank. </w:t>
      </w:r>
      <w:hyperlink r:id="rId87106a3fba99e5b62" w:history="1">
        <w:r>
          <w:rPr>
            <w:color w:val="0200C9"/>
            <w:sz w:val="24"/>
            <w:szCs w:val="24"/>
          </w:rPr>
          <w:t xml:space="preserve">https://doi.org/10.1079/pwkb.species.12352</w:t>
        </w:r>
      </w:hyperlink>
      <w:r>
        <w:rPr>
          <w:color w:val="0200C9"/>
          <w:sz w:val="24"/>
          <w:szCs w:val="24"/>
        </w:rPr>
        <w:t xml:space="preserve"> (accessed 24/Apr/2024).</w:t>
      </w:r>
    </w:p>
    <w:p>
      <w:pPr>
        <w:numPr>
          <w:ilvl w:val="0"/>
          <w:numId w:val="1"/>
        </w:numPr>
        <w:spacing w:before="0" w:after="0" w:line="240" w:lineRule="auto"/>
        <w:jc w:val="left"/>
        <w:rPr>
          <w:color w:val="0200C9"/>
          <w:sz w:val="24"/>
          <w:szCs w:val="24"/>
        </w:rPr>
      </w:pPr>
      <w:r>
        <w:rPr>
          <w:color w:val="0200C9"/>
          <w:sz w:val="24"/>
          <w:szCs w:val="24"/>
        </w:rPr>
        <w:t xml:space="preserve">Franco JC, Garcia-Marí F, Ramos AP &amp; Besri M (2006). Survey on the situation of citrus pest management in Mediterranean countries. IOBC wprs Bulletin 29(3), 335-346.</w:t>
      </w:r>
    </w:p>
    <w:p>
      <w:pPr>
        <w:numPr>
          <w:ilvl w:val="0"/>
          <w:numId w:val="1"/>
        </w:numPr>
        <w:spacing w:before="0" w:after="0" w:line="240" w:lineRule="auto"/>
        <w:jc w:val="left"/>
        <w:rPr>
          <w:color w:val="0200C9"/>
          <w:sz w:val="24"/>
          <w:szCs w:val="24"/>
        </w:rPr>
      </w:pPr>
      <w:r>
        <w:rPr>
          <w:color w:val="0200C9"/>
          <w:sz w:val="24"/>
          <w:szCs w:val="24"/>
        </w:rPr>
        <w:t xml:space="preserve">Hamon AB &amp; Mason GJ (2001) Fig wax scale. Florida Department of Agriculture and Consumer Services (FDACS), Division of Plant Industry. Originally published as DPI Entomology Circular 380. Revised in in 2014 and reviewed in 2020. </w:t>
      </w:r>
      <w:hyperlink r:id="rId99076a3fba99e5ba4" w:history="1">
        <w:r>
          <w:rPr>
            <w:color w:val="0200C9"/>
            <w:sz w:val="24"/>
            <w:szCs w:val="24"/>
          </w:rPr>
          <w:t xml:space="preserve">https://entnemdept.ufl.edu/creatures/orn/scales/fig_wax_scale.htm</w:t>
        </w:r>
      </w:hyperlink>
    </w:p>
    <w:p>
      <w:pPr>
        <w:numPr>
          <w:ilvl w:val="0"/>
          <w:numId w:val="1"/>
        </w:numPr>
        <w:spacing w:before="0" w:after="0" w:line="240" w:lineRule="auto"/>
        <w:jc w:val="left"/>
        <w:rPr>
          <w:color w:val="0200C9"/>
          <w:sz w:val="24"/>
          <w:szCs w:val="24"/>
        </w:rPr>
      </w:pPr>
      <w:r>
        <w:rPr>
          <w:color w:val="0200C9"/>
          <w:sz w:val="24"/>
          <w:szCs w:val="24"/>
        </w:rPr>
        <w:t xml:space="preserve">Jansen MGM (2004) An updated list of scale insects (Hemiptera, Coccoidea) from import interceptions and greenhouses in the Netherlands. Proceedings of the X International Symposium on Scale Insect Studies 19th-23rd April 2004 147-165.</w:t>
      </w:r>
    </w:p>
    <w:p>
      <w:pPr>
        <w:numPr>
          <w:ilvl w:val="0"/>
          <w:numId w:val="1"/>
        </w:numPr>
        <w:spacing w:before="0" w:after="0" w:line="240" w:lineRule="auto"/>
        <w:jc w:val="left"/>
        <w:rPr>
          <w:color w:val="0200C9"/>
          <w:sz w:val="24"/>
          <w:szCs w:val="24"/>
        </w:rPr>
      </w:pPr>
      <w:hyperlink r:id="rId18016a3fba99e5bd4" w:history="1">
        <w:r>
          <w:rPr>
            <w:color w:val="0200C9"/>
            <w:sz w:val="24"/>
            <w:szCs w:val="24"/>
          </w:rPr>
          <w:t xml:space="preserve">https://www.nederlandsesoorten.nl/linnaeus_ng/app/views/species/nsr_taxon.php?id=185859&amp;cat=CTAB_LITERATURE</w:t>
        </w:r>
      </w:hyperlink>
    </w:p>
    <w:p>
      <w:pPr>
        <w:numPr>
          <w:ilvl w:val="0"/>
          <w:numId w:val="1"/>
        </w:numPr>
        <w:spacing w:before="0" w:after="0" w:line="240" w:lineRule="auto"/>
        <w:jc w:val="left"/>
        <w:rPr>
          <w:color w:val="0200C9"/>
          <w:sz w:val="24"/>
          <w:szCs w:val="24"/>
        </w:rPr>
      </w:pPr>
      <w:r>
        <w:rPr>
          <w:color w:val="0200C9"/>
          <w:sz w:val="24"/>
          <w:szCs w:val="24"/>
        </w:rPr>
        <w:t xml:space="preserve">Joseph SV (2023) Wax Scale: Biology and Management. University of Georgia, Turf and Ornamental Pest Management. </w:t>
      </w:r>
      <w:hyperlink r:id="rId22556a3fba99e5bf7" w:history="1">
        <w:r>
          <w:rPr>
            <w:color w:val="0200C9"/>
            <w:sz w:val="24"/>
            <w:szCs w:val="24"/>
          </w:rPr>
          <w:t xml:space="preserve">https://site.caes.uga.edu/entomologyresearch/2023/09/wax-scale-biology-and-management/</w:t>
        </w:r>
      </w:hyperlink>
    </w:p>
    <w:p>
      <w:pPr>
        <w:numPr>
          <w:ilvl w:val="0"/>
          <w:numId w:val="1"/>
        </w:numPr>
        <w:spacing w:before="0" w:after="0" w:line="240" w:lineRule="auto"/>
        <w:jc w:val="left"/>
        <w:rPr>
          <w:color w:val="0200C9"/>
          <w:sz w:val="24"/>
          <w:szCs w:val="24"/>
        </w:rPr>
      </w:pPr>
      <w:r>
        <w:rPr>
          <w:color w:val="0200C9"/>
          <w:sz w:val="24"/>
          <w:szCs w:val="24"/>
        </w:rPr>
        <w:t xml:space="preserve">Kumar A &amp; Pandey R (2022) New host plant records of Fig Wax Scale Ceroplastes rusci (Linnaeus, 1758) (Hemiptera: Coccomorpha: Coccidae) from India. Journal of threatened taxa 14(2), 20606-20614.</w:t>
      </w:r>
    </w:p>
    <w:p>
      <w:pPr>
        <w:numPr>
          <w:ilvl w:val="0"/>
          <w:numId w:val="1"/>
        </w:numPr>
        <w:spacing w:before="0" w:after="0" w:line="240" w:lineRule="auto"/>
        <w:jc w:val="left"/>
        <w:rPr>
          <w:color w:val="0200C9"/>
          <w:sz w:val="24"/>
          <w:szCs w:val="24"/>
        </w:rPr>
      </w:pPr>
      <w:hyperlink r:id="rId78996a3fba99e5c26" w:history="1">
        <w:r>
          <w:rPr>
            <w:color w:val="0200C9"/>
            <w:sz w:val="24"/>
            <w:szCs w:val="24"/>
          </w:rPr>
          <w:t xml:space="preserve">https://threatenedtaxa.org/index.php/JoTT/article/view/7419</w:t>
        </w:r>
      </w:hyperlink>
    </w:p>
    <w:p>
      <w:pPr>
        <w:numPr>
          <w:ilvl w:val="0"/>
          <w:numId w:val="1"/>
        </w:numPr>
        <w:spacing w:before="0" w:after="0" w:line="240" w:lineRule="auto"/>
        <w:jc w:val="left"/>
        <w:rPr>
          <w:color w:val="0200C9"/>
          <w:sz w:val="24"/>
          <w:szCs w:val="24"/>
        </w:rPr>
      </w:pPr>
      <w:r>
        <w:rPr>
          <w:color w:val="0200C9"/>
          <w:sz w:val="24"/>
          <w:szCs w:val="24"/>
        </w:rPr>
        <w:t xml:space="preserve">Leathers J (2016). California pest rating for Ceroplastes rusci (L.): fig wax scale. California Department of Food and Agriculture, Plant health and pest prevention services. </w:t>
      </w:r>
      <w:hyperlink r:id="rId38146a3fba99e5c49" w:history="1">
        <w:r>
          <w:rPr>
            <w:color w:val="0200C9"/>
            <w:sz w:val="24"/>
            <w:szCs w:val="24"/>
          </w:rPr>
          <w:t xml:space="preserve">https://blogs.cdfa.ca.gov/Section3162/?p=3010</w:t>
        </w:r>
      </w:hyperlink>
    </w:p>
    <w:p>
      <w:pPr>
        <w:numPr>
          <w:ilvl w:val="0"/>
          <w:numId w:val="1"/>
        </w:numPr>
        <w:spacing w:before="0" w:after="0" w:line="240" w:lineRule="auto"/>
        <w:jc w:val="left"/>
        <w:rPr>
          <w:color w:val="0200C9"/>
          <w:sz w:val="24"/>
          <w:szCs w:val="24"/>
        </w:rPr>
      </w:pPr>
      <w:r>
        <w:rPr>
          <w:color w:val="0200C9"/>
          <w:sz w:val="24"/>
          <w:szCs w:val="24"/>
        </w:rPr>
        <w:t xml:space="preserve">Mahfoudhi N, Digiaro M &amp; Dhouibi MH (2009) Transmission of grapevine leafroll viruses by Planococcus ficus (Hemiptera: Pseudococcidae) and Ceroplastes rusci (Hemiptera: Coccidae). Plant Disease 93, 999-1002.</w:t>
      </w:r>
    </w:p>
    <w:p>
      <w:pPr>
        <w:numPr>
          <w:ilvl w:val="0"/>
          <w:numId w:val="1"/>
        </w:numPr>
        <w:spacing w:before="0" w:after="0" w:line="240" w:lineRule="auto"/>
        <w:jc w:val="left"/>
        <w:rPr>
          <w:color w:val="0200C9"/>
          <w:sz w:val="24"/>
          <w:szCs w:val="24"/>
        </w:rPr>
      </w:pPr>
      <w:r>
        <w:rPr>
          <w:color w:val="0200C9"/>
          <w:sz w:val="24"/>
          <w:szCs w:val="24"/>
        </w:rPr>
        <w:t xml:space="preserve">Malumphy C, Anderson H (2011). Rapid Assessment of the need for a detailed Pest Risk Analysis for Ceroplastes rusci Takahashi. </w:t>
      </w:r>
      <w:hyperlink r:id="rId76516a3fba99e5c80" w:history="1">
        <w:r>
          <w:rPr>
            <w:color w:val="0200C9"/>
            <w:sz w:val="24"/>
            <w:szCs w:val="24"/>
          </w:rPr>
          <w:t xml:space="preserve">https://pra.eppo.int/pra/e3f93487-91f3-40e7-8087-23e8f0543a21</w:t>
        </w:r>
      </w:hyperlink>
    </w:p>
    <w:p>
      <w:pPr>
        <w:numPr>
          <w:ilvl w:val="0"/>
          <w:numId w:val="1"/>
        </w:numPr>
        <w:spacing w:before="0" w:after="0" w:line="240" w:lineRule="auto"/>
        <w:jc w:val="left"/>
        <w:rPr>
          <w:color w:val="0200C9"/>
          <w:sz w:val="24"/>
          <w:szCs w:val="24"/>
        </w:rPr>
      </w:pPr>
      <w:r>
        <w:rPr>
          <w:color w:val="0200C9"/>
          <w:sz w:val="24"/>
          <w:szCs w:val="24"/>
        </w:rPr>
        <w:t xml:space="preserve">OECD (2015) International standards for fruits and vegetables: fresh figs. </w:t>
      </w:r>
      <w:hyperlink r:id="rId60896a3fba99e5ca2" w:history="1">
        <w:r>
          <w:rPr>
            <w:color w:val="0200C9"/>
            <w:sz w:val="24"/>
            <w:szCs w:val="24"/>
          </w:rPr>
          <w:t xml:space="preserve">https://www.oecd-ilibrary.org/docserver/9789264234086</w:t>
        </w:r>
      </w:hyperlink>
    </w:p>
    <w:p>
      <w:pPr>
        <w:numPr>
          <w:ilvl w:val="0"/>
          <w:numId w:val="1"/>
        </w:numPr>
        <w:spacing w:before="0" w:after="0" w:line="240" w:lineRule="auto"/>
        <w:jc w:val="left"/>
        <w:rPr>
          <w:color w:val="0200C9"/>
          <w:sz w:val="24"/>
          <w:szCs w:val="24"/>
        </w:rPr>
      </w:pPr>
      <w:r>
        <w:rPr>
          <w:color w:val="0200C9"/>
          <w:sz w:val="24"/>
          <w:szCs w:val="24"/>
        </w:rPr>
        <w:t xml:space="preserve">Hamon AB &amp; Mason GJ (2020). common name: fig wax scale; scientific name: Ceroplastes rusci (Linnaeus) (Insecta: Hemiptera: Coccoidea: Coccidae). University of Florida-IFAS. Publication Date: January 2001, latest revision: July 2014, reviewed: May 2020 (accessed 13/Mar/2024). </w:t>
      </w:r>
      <w:hyperlink r:id="rId69936a3fba99e5cc6" w:history="1">
        <w:r>
          <w:rPr>
            <w:color w:val="0200C9"/>
            <w:sz w:val="24"/>
            <w:szCs w:val="24"/>
          </w:rPr>
          <w:t xml:space="preserve">https://entnemdept.ufl.edu/creatures/orn/scales/fig_wax_scale.htm</w:t>
        </w:r>
      </w:hyperlink>
    </w:p>
    <w:p>
      <w:pPr>
        <w:numPr>
          <w:ilvl w:val="0"/>
          <w:numId w:val="1"/>
        </w:numPr>
        <w:spacing w:before="0" w:after="0" w:line="240" w:lineRule="auto"/>
        <w:jc w:val="left"/>
        <w:rPr>
          <w:color w:val="0200C9"/>
          <w:sz w:val="24"/>
          <w:szCs w:val="24"/>
        </w:rPr>
      </w:pPr>
      <w:r>
        <w:rPr>
          <w:color w:val="0200C9"/>
          <w:sz w:val="24"/>
          <w:szCs w:val="24"/>
        </w:rPr>
        <w:t xml:space="preserve">Wilstermann, A. (2019) Express-PRA zu Ceroplastes rusci. Julius Kühn Institute. </w:t>
      </w:r>
      <w:hyperlink r:id="rId98056a3fba99e5ce7" w:history="1">
        <w:r>
          <w:rPr>
            <w:color w:val="0200C9"/>
            <w:sz w:val="24"/>
            <w:szCs w:val="24"/>
          </w:rPr>
          <w:t xml:space="preserve">https://pra.eppo.int/pra/ea08897d-1225-4694-8fad-a8332eaa727c</w:t>
        </w:r>
      </w:hyperlink>
    </w:p>
    <w:p>
      <w:pPr>
        <w:numPr>
          <w:ilvl w:val="0"/>
          <w:numId w:val="1"/>
        </w:numPr>
        <w:spacing w:before="0" w:after="0" w:line="240" w:lineRule="auto"/>
        <w:jc w:val="left"/>
        <w:rPr>
          <w:color w:val="0200C9"/>
          <w:sz w:val="24"/>
          <w:szCs w:val="24"/>
        </w:rPr>
      </w:pPr>
      <w:r>
        <w:rPr>
          <w:color w:val="0200C9"/>
          <w:sz w:val="24"/>
          <w:szCs w:val="24"/>
        </w:rPr>
        <w:t xml:space="preserve">Yorganci S &amp; Açıkgöz S (2019) Transmission of fig leaf mottle-associated virus 1 by Ceroplastes rusci. Journal of Plant pathology 101: 1199–1201.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2100713">
    <w:multiLevelType w:val="hybridMultilevel"/>
    <w:lvl w:ilvl="0" w:tplc="66475051">
      <w:start w:val="1"/>
      <w:numFmt w:val="decimal"/>
      <w:lvlText w:val="%1."/>
      <w:lvlJc w:val="left"/>
      <w:pPr>
        <w:ind w:left="720" w:hanging="360"/>
      </w:pPr>
    </w:lvl>
    <w:lvl w:ilvl="1" w:tplc="66475051" w:tentative="1">
      <w:start w:val="1"/>
      <w:numFmt w:val="lowerLetter"/>
      <w:lvlText w:val="%2."/>
      <w:lvlJc w:val="left"/>
      <w:pPr>
        <w:ind w:left="1440" w:hanging="360"/>
      </w:pPr>
    </w:lvl>
    <w:lvl w:ilvl="2" w:tplc="66475051" w:tentative="1">
      <w:start w:val="1"/>
      <w:numFmt w:val="lowerRoman"/>
      <w:lvlText w:val="%3."/>
      <w:lvlJc w:val="right"/>
      <w:pPr>
        <w:ind w:left="2160" w:hanging="180"/>
      </w:pPr>
    </w:lvl>
    <w:lvl w:ilvl="3" w:tplc="66475051" w:tentative="1">
      <w:start w:val="1"/>
      <w:numFmt w:val="decimal"/>
      <w:lvlText w:val="%4."/>
      <w:lvlJc w:val="left"/>
      <w:pPr>
        <w:ind w:left="2880" w:hanging="360"/>
      </w:pPr>
    </w:lvl>
    <w:lvl w:ilvl="4" w:tplc="66475051" w:tentative="1">
      <w:start w:val="1"/>
      <w:numFmt w:val="lowerLetter"/>
      <w:lvlText w:val="%5."/>
      <w:lvlJc w:val="left"/>
      <w:pPr>
        <w:ind w:left="3600" w:hanging="360"/>
      </w:pPr>
    </w:lvl>
    <w:lvl w:ilvl="5" w:tplc="66475051" w:tentative="1">
      <w:start w:val="1"/>
      <w:numFmt w:val="lowerRoman"/>
      <w:lvlText w:val="%6."/>
      <w:lvlJc w:val="right"/>
      <w:pPr>
        <w:ind w:left="4320" w:hanging="180"/>
      </w:pPr>
    </w:lvl>
    <w:lvl w:ilvl="6" w:tplc="66475051" w:tentative="1">
      <w:start w:val="1"/>
      <w:numFmt w:val="decimal"/>
      <w:lvlText w:val="%7."/>
      <w:lvlJc w:val="left"/>
      <w:pPr>
        <w:ind w:left="5040" w:hanging="360"/>
      </w:pPr>
    </w:lvl>
    <w:lvl w:ilvl="7" w:tplc="66475051" w:tentative="1">
      <w:start w:val="1"/>
      <w:numFmt w:val="lowerLetter"/>
      <w:lvlText w:val="%8."/>
      <w:lvlJc w:val="left"/>
      <w:pPr>
        <w:ind w:left="5760" w:hanging="360"/>
      </w:pPr>
    </w:lvl>
    <w:lvl w:ilvl="8" w:tplc="66475051" w:tentative="1">
      <w:start w:val="1"/>
      <w:numFmt w:val="lowerRoman"/>
      <w:lvlText w:val="%9."/>
      <w:lvlJc w:val="right"/>
      <w:pPr>
        <w:ind w:left="6480" w:hanging="180"/>
      </w:pPr>
    </w:lvl>
  </w:abstractNum>
  <w:abstractNum w:abstractNumId="72100712">
    <w:multiLevelType w:val="hybridMultilevel"/>
    <w:lvl w:ilvl="0" w:tplc="9690565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2100712">
    <w:abstractNumId w:val="72100712"/>
  </w:num>
  <w:num w:numId="72100713">
    <w:abstractNumId w:val="721007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26053382" Type="http://schemas.microsoft.com/office/2011/relationships/commentsExtended" Target="commentsExtended.xml"/><Relationship Id="rId80716a3fba99e372d" Type="http://schemas.openxmlformats.org/officeDocument/2006/relationships/hyperlink" Target="https://gd.eppo.int/" TargetMode="External"/><Relationship Id="rId48096a3fba99e5b1a" Type="http://schemas.openxmlformats.org/officeDocument/2006/relationships/hyperlink" Target="https://www.pir.sa.gov.au/biosecurity/plant_health/emergency_and_significant_plant_pests/fig_wax_scalePage" TargetMode="External"/><Relationship Id="rId87106a3fba99e5b62" Type="http://schemas.openxmlformats.org/officeDocument/2006/relationships/hyperlink" Target="https://doi.org/10.1079/pwkb.species.12352" TargetMode="External"/><Relationship Id="rId99076a3fba99e5ba4" Type="http://schemas.openxmlformats.org/officeDocument/2006/relationships/hyperlink" Target="https://entnemdept.ufl.edu/creatures/orn/scales/fig_wax_scale.htm" TargetMode="External"/><Relationship Id="rId18016a3fba99e5bd4" Type="http://schemas.openxmlformats.org/officeDocument/2006/relationships/hyperlink" Target="https://www.nederlandsesoorten.nl/linnaeus_ng/app/views/species/nsr_taxon.php?id=185859&amp;cat=CTAB_LITERATURE" TargetMode="External"/><Relationship Id="rId22556a3fba99e5bf7" Type="http://schemas.openxmlformats.org/officeDocument/2006/relationships/hyperlink" Target="https://site.caes.uga.edu/entomologyresearch/2023/09/wax-scale-biology-and-management/" TargetMode="External"/><Relationship Id="rId78996a3fba99e5c26" Type="http://schemas.openxmlformats.org/officeDocument/2006/relationships/hyperlink" Target="https://threatenedtaxa.org/index.php/JoTT/article/view/7419" TargetMode="External"/><Relationship Id="rId38146a3fba99e5c49" Type="http://schemas.openxmlformats.org/officeDocument/2006/relationships/hyperlink" Target="https://blogs.cdfa.ca.gov/Section3162/?p=3010" TargetMode="External"/><Relationship Id="rId76516a3fba99e5c80" Type="http://schemas.openxmlformats.org/officeDocument/2006/relationships/hyperlink" Target="https://pra.eppo.int/pra/e3f93487-91f3-40e7-8087-23e8f0543a21" TargetMode="External"/><Relationship Id="rId60896a3fba99e5ca2" Type="http://schemas.openxmlformats.org/officeDocument/2006/relationships/hyperlink" Target="https://www.oecd-ilibrary.org/docserver/9789264234086" TargetMode="External"/><Relationship Id="rId69936a3fba99e5cc6" Type="http://schemas.openxmlformats.org/officeDocument/2006/relationships/hyperlink" Target="https://entnemdept.ufl.edu/creatures/orn/scales/fig_wax_scale.htm" TargetMode="External"/><Relationship Id="rId98056a3fba99e5ce7" Type="http://schemas.openxmlformats.org/officeDocument/2006/relationships/hyperlink" Target="https://pra.eppo.int/pra/ea08897d-1225-4694-8fad-a8332eaa727c"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