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Sadwavirus rubi (black raspberry necrosis virus) (BRNV00)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 raspberry necrosis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BRNV is reported in Czech Republic (Fránová et al., 2023), Finland (Susi et al., 2018), Slovenia (Mavrič Pleško et al., 2012). The pest is considered to be present in many other countries in the EU (e.g. in the Netherlands, unpublished information).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Black raspberry necrosis virus in Rubus spp., mentionning that the virus is latent in most cvs of R. idaeus. In addition, PL considered in responses to the questionnaire that plants for planting was not the main pathway.</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nature, the virus is mostly restricted to Rubus species (Jones, 1988): it can infect black raspberry (Rubus occidentalis) – where it is a major component in decline of black raspberry plantings –, red raspberry (R. idaeus), evergreen blackberry (R. laciniatus), and ‘Marion’ blackberry (a complex hybrid with R. idaeus, R. armeniacus, and R. ursinus in its background), Himalaya blackberry (R. armeniacus), a weedy blackberry, and in Pacific blackberry (R. ursinus) found growing in field perimeters and hedgerows. Also other diverse hosts like western bracken fern (Pteridium aquilinum var. pubescens) and perennial sowthistle (Sonchus arvensis) were found infected with BRNV (Halgren, 2006).</w:t>
      </w:r>
      <w:r>
        <w:rPr>
          <w:color w:val="0200C9"/>
          <w:sz w:val="24"/>
          <w:szCs w:val="24"/>
        </w:rPr>
        <w:br/>
        <w:t xml:space="preserve">BRNV is transmitted in nature by the raspberry aphids Amphorophora agathonica in North America and A. idaei in Europe. Under experimental conditions, these vectors and also Aulacorthum solani and Macrosiphum euphorbiae transmitted the virus to Chenopodium quinoa seedlings (Jones &amp; Murant, 1972; Murant et al., 1976; Jones, 1976; Kurppa &amp; Martin, 1986 – cited from Jones, 1988).</w:t>
      </w:r>
      <w:r>
        <w:rPr>
          <w:color w:val="0200C9"/>
          <w:sz w:val="24"/>
          <w:szCs w:val="24"/>
        </w:rPr>
        <w:br/>
        <w:t xml:space="preserve">Almost all studies on vector relations have been done in North America using A. agathonica. All instars of A. agathonica can transmit the virus after minimum acquisition and inoculation access feeds of 15-30 min and 2 min respectively. Feeding aphids remain able to transmit the virus for up to 4 h after acquisition; starved aphids remain able to transmit the virus for up to 4 days, depending on the temperature (Stace-Smith, 1955). Transmission therefore seems to be in a semi-persistent manner.</w:t>
      </w:r>
      <w:r>
        <w:rPr>
          <w:color w:val="0200C9"/>
          <w:sz w:val="24"/>
          <w:szCs w:val="24"/>
        </w:rPr>
        <w:br/>
        <w:t xml:space="preserve">Plant material can be considered a pathway for BRNV (Martin et al., 2013).</w:t>
      </w:r>
      <w:r>
        <w:rPr>
          <w:color w:val="0200C9"/>
          <w:sz w:val="24"/>
          <w:szCs w:val="24"/>
        </w:rPr>
        <w:br/>
        <w:t xml:space="preserve">Although aphid species are active as a vector to the disease, once mother plants are infected with the virus, the spread with cuttings is very effective and close to 100% to the progeny.</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BRNV was reported to kill shoot tips (Jones, 1988): for biological indexing of red raspberry, the symptom of tip-necrosis of black raspberry was used as diagnostic tests for detection of BRNV. However, using molecular techniques, it became clear that the positive controls for BRNV were not only infected with BRNV, but also with one or more other viruses, which might alone or in combination be responsible for the symptom ‘tip necrosis’ (McGavin et al., 2010).</w:t>
      </w:r>
      <w:r>
        <w:rPr>
          <w:color w:val="F30000"/>
          <w:sz w:val="24"/>
          <w:szCs w:val="24"/>
        </w:rPr>
        <w:br/>
        <w:t xml:space="preserve">In the USA, BRNV is part of the raspberry mosaic disease complex. In the RMD complex in North America and Europe it seems that at least three viruses are involved in the symptom development including: Black raspberry necrosis virus (BRNV), Raspberry leaf mottle virus (RLMV) and Rubus yellow net virus (RYNV). In combination with raspberry bushy dwarf virus (RBDV), BRNV causes dwarfing and shoot proliferation in red raspberry, a typical bushy dwarf condition (Martin et al., 2013).</w:t>
      </w:r>
      <w:r>
        <w:rPr>
          <w:color w:val="F30000"/>
          <w:sz w:val="24"/>
          <w:szCs w:val="24"/>
        </w:rPr>
        <w:br/>
        <w:t xml:space="preserve">In Europe BRNV is often the first aphid-borne virus to arrive in a red raspberry plantation. It is again often found as part of a virus complex, e.g. vein banding mosaic virus together with rubus yellow net virus (RYNV) and raspberry leaf mottle virus (RLMV) (McMenemy et al. 2009).</w:t>
      </w:r>
      <w:r>
        <w:rPr>
          <w:color w:val="F30000"/>
          <w:sz w:val="24"/>
          <w:szCs w:val="24"/>
        </w:rPr>
        <w:br/>
        <w:t xml:space="preserve">On its own BRNV is often symptomless (Halgren, 2006; Martin et al., 2013), but sometimes the disease is distinguishable by the presence of small patches of leaf discoloration (McMenemy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Few Rubus viruses, including BNRV, produce characteristic symptoms in nursery plantings that would enable them to be eliminated from stock by rogueing. Experience has shown that stock, which has not been virus tested, is generally infected with one or more latent viruses. When planted, it usually lacks the vigour of certified stock and the planting gets off to a poor start. It is prone to rapid decline in fruit productivity and quality, as additional viruses are vectored into the planting and interact deleteriously with those already present in the planting stock. In the case of nursery production, efforts should be made to control all viruses (Martin et al., 2013).</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(Re)infections can be controlled by normal containment measurements and control of aphids, in combination with the use of clean starting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Fránová J, Koloniuk I, Lenz O, Přibylová J, Sarkisova T, Špak J, Tan LJ, Vinokurov K, Zemek R, Blystad D-R, Hamborg Z, Sapkota B, Spetz K, Trandem N, Čmejla R, Rejlová M, Sedlák J, Valentová L, Bilavčík A, Bobrova O, Faltus M, Hammond DSH, Zámečník J, Holub J &amp; Skalík J (2023) Survey of raspberry viruses, associated arthropods and recovery of in vitro raspberry cultures in the Czech Republic and Norway. In book of abstracts The 25th International Conference on Virus and other Graft Transmissible Diseases of Fruit Crops. 9-13 July 2023 Wageningen, the Netherlands, page 60.</w:t>
      </w:r>
    </w:p>
    <w:p>
      <w:pPr>
        <w:numPr>
          <w:ilvl w:val="0"/>
          <w:numId w:val="1"/>
        </w:numPr>
        <w:spacing w:before="0" w:after="0" w:line="240" w:lineRule="auto"/>
        <w:jc w:val="left"/>
        <w:rPr>
          <w:color w:val="0200C9"/>
          <w:sz w:val="24"/>
          <w:szCs w:val="24"/>
        </w:rPr>
      </w:pPr>
      <w:r>
        <w:rPr>
          <w:color w:val="0200C9"/>
          <w:sz w:val="24"/>
          <w:szCs w:val="24"/>
        </w:rPr>
        <w:t xml:space="preserve">Halgren AB (2006). Characterization, epidemiology, and ecology of a virus associated with black raspberry decline. Ph.D. Thesis. Oregon State University, Corvallis.</w:t>
      </w:r>
    </w:p>
    <w:p>
      <w:pPr>
        <w:numPr>
          <w:ilvl w:val="0"/>
          <w:numId w:val="1"/>
        </w:numPr>
        <w:spacing w:before="0" w:after="0" w:line="240" w:lineRule="auto"/>
        <w:jc w:val="left"/>
        <w:rPr>
          <w:color w:val="0200C9"/>
          <w:sz w:val="24"/>
          <w:szCs w:val="24"/>
        </w:rPr>
      </w:pPr>
      <w:r>
        <w:rPr>
          <w:color w:val="0200C9"/>
          <w:sz w:val="24"/>
          <w:szCs w:val="24"/>
        </w:rPr>
        <w:t xml:space="preserve">Jones AT (1976) The effect of resistance to Amphorophora rubi in raspberry (Rubus idaeus) on the spread of aphid-borne viruses. Annals of Applied Biology 82, 503-510.</w:t>
      </w:r>
    </w:p>
    <w:p>
      <w:pPr>
        <w:numPr>
          <w:ilvl w:val="0"/>
          <w:numId w:val="1"/>
        </w:numPr>
        <w:spacing w:before="0" w:after="0" w:line="240" w:lineRule="auto"/>
        <w:jc w:val="left"/>
        <w:rPr>
          <w:color w:val="0200C9"/>
          <w:sz w:val="24"/>
          <w:szCs w:val="24"/>
        </w:rPr>
      </w:pPr>
      <w:r>
        <w:rPr>
          <w:color w:val="0200C9"/>
          <w:sz w:val="24"/>
          <w:szCs w:val="24"/>
        </w:rPr>
        <w:t xml:space="preserve">Jones AT (1988) Black raspberry necrosis virus. In Description of Plant Viruses nr. 333. </w:t>
      </w:r>
      <w:hyperlink r:id="rId52626a0426c448314" w:history="1">
        <w:r>
          <w:rPr>
            <w:color w:val="0200C9"/>
            <w:sz w:val="24"/>
            <w:szCs w:val="24"/>
          </w:rPr>
          <w:t xml:space="preserve">https://www.dpvweb.net/dpv/showdpv/?dpvno=333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Jones AT &amp; Murant AT (1972) Some properties of a mechanically transmissible virus widespread in raspberry (Rubus idaeus) in Scotland. Plant Pathology 21, 166-170.</w:t>
      </w:r>
    </w:p>
    <w:p>
      <w:pPr>
        <w:numPr>
          <w:ilvl w:val="0"/>
          <w:numId w:val="1"/>
        </w:numPr>
        <w:spacing w:before="0" w:after="0" w:line="240" w:lineRule="auto"/>
        <w:jc w:val="left"/>
        <w:rPr>
          <w:color w:val="0200C9"/>
          <w:sz w:val="24"/>
          <w:szCs w:val="24"/>
        </w:rPr>
      </w:pPr>
      <w:r>
        <w:rPr>
          <w:color w:val="0200C9"/>
          <w:sz w:val="24"/>
          <w:szCs w:val="24"/>
        </w:rPr>
        <w:t xml:space="preserve">Kurppa A &amp; Martin RR (1986) Use of double-stranded RNA for detection and identification of virus diseases in Rubus species. Acta Horticulturae 186, 51-62.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doi: 10.1094/PDIS-04-12-0362-FE. PMID: 30722311.</w:t>
      </w:r>
    </w:p>
    <w:p>
      <w:pPr>
        <w:numPr>
          <w:ilvl w:val="0"/>
          <w:numId w:val="1"/>
        </w:numPr>
        <w:spacing w:before="0" w:after="0" w:line="240" w:lineRule="auto"/>
        <w:jc w:val="left"/>
        <w:rPr>
          <w:color w:val="0200C9"/>
          <w:sz w:val="24"/>
          <w:szCs w:val="24"/>
        </w:rPr>
      </w:pPr>
      <w:r>
        <w:rPr>
          <w:color w:val="0200C9"/>
          <w:sz w:val="24"/>
          <w:szCs w:val="24"/>
        </w:rPr>
        <w:t xml:space="preserve">McGavin WJ, McMenemy LS &amp; MacFarlane SA (2010) The complete sequence of a UK strain of black raspberry necrosis virus. Archives of Virology 155, 1897–1899.</w:t>
      </w:r>
    </w:p>
    <w:p>
      <w:pPr>
        <w:numPr>
          <w:ilvl w:val="0"/>
          <w:numId w:val="1"/>
        </w:numPr>
        <w:spacing w:before="0" w:after="0" w:line="240" w:lineRule="auto"/>
        <w:jc w:val="left"/>
        <w:rPr>
          <w:color w:val="0200C9"/>
          <w:sz w:val="24"/>
          <w:szCs w:val="24"/>
        </w:rPr>
      </w:pPr>
      <w:r>
        <w:rPr>
          <w:color w:val="0200C9"/>
          <w:sz w:val="24"/>
          <w:szCs w:val="24"/>
        </w:rPr>
        <w:t xml:space="preserve">McMenemy LS, Mitchell C &amp; Johnson SN (2009) Biology of the European large raspberry aphid (Amphorophora idaei): its role in virus transmission and resistance breakdown in red raspberry. Agricultural and Forest Entomology 11, 61–71.</w:t>
      </w:r>
    </w:p>
    <w:p>
      <w:pPr>
        <w:numPr>
          <w:ilvl w:val="0"/>
          <w:numId w:val="1"/>
        </w:numPr>
        <w:spacing w:before="0" w:after="0" w:line="240" w:lineRule="auto"/>
        <w:jc w:val="left"/>
        <w:rPr>
          <w:color w:val="0200C9"/>
          <w:sz w:val="24"/>
          <w:szCs w:val="24"/>
        </w:rPr>
      </w:pPr>
      <w:r>
        <w:rPr>
          <w:color w:val="0200C9"/>
          <w:sz w:val="24"/>
          <w:szCs w:val="24"/>
        </w:rPr>
        <w:t xml:space="preserve">Murant AF, Jones AT &amp; Roberts IM (1976). Recent research on 52v virus of raspberry. Acta Horticulturae 66, 39-46.</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 (3), 351</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Stace-Smith R ( 1955) Studies on Rubus virus diseases in British Columbia. II. Black raspberry necrosis . Canadian Journal of Botany 33, 314 – 322.</w:t>
      </w:r>
    </w:p>
    <w:p>
      <w:pPr>
        <w:numPr>
          <w:ilvl w:val="0"/>
          <w:numId w:val="1"/>
        </w:numPr>
        <w:spacing w:before="0" w:after="0" w:line="240" w:lineRule="auto"/>
        <w:jc w:val="left"/>
        <w:rPr>
          <w:color w:val="0200C9"/>
          <w:sz w:val="24"/>
          <w:szCs w:val="24"/>
        </w:rPr>
      </w:pPr>
      <w:r>
        <w:rPr>
          <w:color w:val="0200C9"/>
          <w:sz w:val="24"/>
          <w:szCs w:val="24"/>
        </w:rPr>
        <w:t xml:space="preserve">Susi H, Rajamäki ML, Artola K, Jayaraj‐Mallika FR &amp; Valkonen JPT (2018). Molecular detection and characterisation of black raspberry necrosis virus and raspberry bushy dwarf virus isolates in wild raspberries. Annals of Applied Biology 173(2), 97-111.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27833">
    <w:multiLevelType w:val="hybridMultilevel"/>
    <w:lvl w:ilvl="0" w:tplc="50727380">
      <w:start w:val="1"/>
      <w:numFmt w:val="decimal"/>
      <w:lvlText w:val="%1."/>
      <w:lvlJc w:val="left"/>
      <w:pPr>
        <w:ind w:left="720" w:hanging="360"/>
      </w:pPr>
    </w:lvl>
    <w:lvl w:ilvl="1" w:tplc="50727380" w:tentative="1">
      <w:start w:val="1"/>
      <w:numFmt w:val="lowerLetter"/>
      <w:lvlText w:val="%2."/>
      <w:lvlJc w:val="left"/>
      <w:pPr>
        <w:ind w:left="1440" w:hanging="360"/>
      </w:pPr>
    </w:lvl>
    <w:lvl w:ilvl="2" w:tplc="50727380" w:tentative="1">
      <w:start w:val="1"/>
      <w:numFmt w:val="lowerRoman"/>
      <w:lvlText w:val="%3."/>
      <w:lvlJc w:val="right"/>
      <w:pPr>
        <w:ind w:left="2160" w:hanging="180"/>
      </w:pPr>
    </w:lvl>
    <w:lvl w:ilvl="3" w:tplc="50727380" w:tentative="1">
      <w:start w:val="1"/>
      <w:numFmt w:val="decimal"/>
      <w:lvlText w:val="%4."/>
      <w:lvlJc w:val="left"/>
      <w:pPr>
        <w:ind w:left="2880" w:hanging="360"/>
      </w:pPr>
    </w:lvl>
    <w:lvl w:ilvl="4" w:tplc="50727380" w:tentative="1">
      <w:start w:val="1"/>
      <w:numFmt w:val="lowerLetter"/>
      <w:lvlText w:val="%5."/>
      <w:lvlJc w:val="left"/>
      <w:pPr>
        <w:ind w:left="3600" w:hanging="360"/>
      </w:pPr>
    </w:lvl>
    <w:lvl w:ilvl="5" w:tplc="50727380" w:tentative="1">
      <w:start w:val="1"/>
      <w:numFmt w:val="lowerRoman"/>
      <w:lvlText w:val="%6."/>
      <w:lvlJc w:val="right"/>
      <w:pPr>
        <w:ind w:left="4320" w:hanging="180"/>
      </w:pPr>
    </w:lvl>
    <w:lvl w:ilvl="6" w:tplc="50727380" w:tentative="1">
      <w:start w:val="1"/>
      <w:numFmt w:val="decimal"/>
      <w:lvlText w:val="%7."/>
      <w:lvlJc w:val="left"/>
      <w:pPr>
        <w:ind w:left="5040" w:hanging="360"/>
      </w:pPr>
    </w:lvl>
    <w:lvl w:ilvl="7" w:tplc="50727380" w:tentative="1">
      <w:start w:val="1"/>
      <w:numFmt w:val="lowerLetter"/>
      <w:lvlText w:val="%8."/>
      <w:lvlJc w:val="left"/>
      <w:pPr>
        <w:ind w:left="5760" w:hanging="360"/>
      </w:pPr>
    </w:lvl>
    <w:lvl w:ilvl="8" w:tplc="50727380" w:tentative="1">
      <w:start w:val="1"/>
      <w:numFmt w:val="lowerRoman"/>
      <w:lvlText w:val="%9."/>
      <w:lvlJc w:val="right"/>
      <w:pPr>
        <w:ind w:left="6480" w:hanging="180"/>
      </w:pPr>
    </w:lvl>
  </w:abstractNum>
  <w:abstractNum w:abstractNumId="27427832">
    <w:multiLevelType w:val="hybridMultilevel"/>
    <w:lvl w:ilvl="0" w:tplc="36408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27832">
    <w:abstractNumId w:val="27427832"/>
  </w:num>
  <w:num w:numId="27427833">
    <w:abstractNumId w:val="27427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827465" Type="http://schemas.microsoft.com/office/2011/relationships/commentsExtended" Target="commentsExtended.xml"/><Relationship Id="rId52626a0426c448314" Type="http://schemas.openxmlformats.org/officeDocument/2006/relationships/hyperlink" Target="https://www.dpvweb.net/dpv/showdpv/?dpvno=3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