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796a042517b6ac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most cultivars do not exhibit symptoms when infected only with ArMV; however, in some cultivars ArMV infection can cause a chlorotic leaf mottle and mild to severe stunting or death of plants in the field.</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5936a042517b6fd0"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71526a042517b7020"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Arabis mosaic virus (ArMV). Full assessment of the RNQP status of ArMV was performed together with Strawberry latent ringspot virus (SLRSV) in 2021/2022 in the context of the revision of EPPO Standard PM 4/17. The RNQP status was considered justified by olive certification experts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When assessing the RNQP status of ArMV on Prunus avium and P. cerasus, the Fruit SEWG considered that the assessment performed in 2021/2022 should be revised: considering the wide host range of this virus, experts recommended that ArMV is not listed as an RNQP on these hosts only based on possible indirect economic impact (see section on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ArMV are strawberry, hop, Vitis spp., raspberry (Rubus idaeus), Rheum spp., Sambucus nigra, sugarbeet, celery, gladiolus, horseradish and lettuce. ArMV is naturally associated with wild plants.</w:t>
      </w:r>
      <w:r>
        <w:rPr>
          <w:color w:val="0200C9"/>
          <w:sz w:val="24"/>
          <w:szCs w:val="24"/>
        </w:rPr>
        <w:br/>
        <w:t xml:space="preserve">Plants for planting is a significant pathway, either at local or long distance. In particular, this virus is known to be often transmitted through infected seeds (EFSA PLH, 2013), but seed transmission of ArMV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but there is no evidence of ArMV transmission to olive plants by this vector (Albanese et al., 2012).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their hosts (EFSA PLH, 2013). However, this can be prevented when appropriate production practices are implemented.</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Olive trees infected with ArMV do not show any symptoms (Albanese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direct economic impact is reported for ArMV in olive.</w:t>
      </w:r>
      <w:r>
        <w:rPr>
          <w:color w:val="F30000"/>
          <w:sz w:val="24"/>
          <w:szCs w:val="24"/>
        </w:rPr>
        <w:br/>
        <w:br/>
        <w:t xml:space="preserve">Economic impact on other hosts:</w:t>
      </w:r>
      <w:r>
        <w:rPr>
          <w:color w:val="F30000"/>
          <w:sz w:val="24"/>
          <w:szCs w:val="24"/>
        </w:rPr>
        <w:br/>
        <w:t xml:space="preserve">ArMV and SLRSV, which are commonly found in mixed infections, can cause diseases in strawberry and in raspberry; and ArMV in grapevine. Symptoms vary depending on the host plant but also on the virus isolate, the plant cultivar, the season and the year.</w:t>
      </w:r>
      <w:r>
        <w:rPr>
          <w:color w:val="F30000"/>
          <w:sz w:val="24"/>
          <w:szCs w:val="24"/>
        </w:rPr>
        <w:br/>
        <w:t xml:space="preserve">ArMV infections of strawberry usually result in stunting and dwarfing leading to decline of the plant and rendering the crop unsustainable within one to two years. Depending on the cultivar, SLRSV infections either remain symptomless or resemble ArMV infections with severe stunting and vein yellowing of leaves. Similarly, crop losses of raspberry due to ArMV and SLRSV can be considerable when many plants are affected because infected plants will produce little or no fruit. However, the incidence of virus-infected plants generally remains localised because of limited spread by the nematode vectors (EFSA PLH, 2013).</w:t>
      </w:r>
      <w:r>
        <w:rPr>
          <w:color w:val="F30000"/>
          <w:sz w:val="24"/>
          <w:szCs w:val="24"/>
        </w:rPr>
        <w:br/>
        <w:t xml:space="preserve">In addition, ArMV is responsible for the bare bine of hop, the mosaic of arabis, the mosaic of rhubarb, the nettlehead of hop, split leaf blotch of hop, and the yellow net of forsythia (EFSA PLH, 2013)</w:t>
      </w:r>
      <w:r>
        <w:rPr>
          <w:color w:val="F30000"/>
          <w:sz w:val="24"/>
          <w:szCs w:val="24"/>
        </w:rPr>
        <w:br/>
        <w:t xml:space="preserve">Impact is limited by the existence of efficient voluntary certification systems for strawberry and raspberry and by modern cultivation practices.</w:t>
      </w:r>
      <w:r>
        <w:rPr>
          <w:color w:val="F30000"/>
          <w:sz w:val="24"/>
          <w:szCs w:val="24"/>
        </w:rPr>
        <w:br/>
        <w:t xml:space="preserve">When revising the EPPO PM 4 Standard Certification scheme for olive in 2021/2022, the expert working group considered that other crops (e.g. grapevine) could be impacted because of host plants for planting produced at the same place of production than olive (as is the case in some Italian or Slovenian nurseries) and infected there via the soil adhering to farm equipment and machinery. Controlling ArMV in olive plant production could help preventing infection of other hosts produced at the same place of production.</w:t>
      </w:r>
      <w:r>
        <w:rPr>
          <w:color w:val="F30000"/>
          <w:sz w:val="24"/>
          <w:szCs w:val="24"/>
        </w:rPr>
        <w:br/>
        <w:t xml:space="preserve">In 2024, this assessment was reviewed during the RNQP Project part 2 by the Fruit SEWG which considered that ArMV was very polyphagous. Although olive and grapevine may succeed in production fields (e.g. in Spain) or Prunus with strawberry fields (e.g. in south of France), it was considered that there was no particular reasons for regulating ArMV on P. avium, P. cerasus and Olea europeae, more than other species, for the possible indirect economic impact to other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63226a042517b7598"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avium) is a natural host of ArMV (Nemeth, 1987).</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96196a042517b98df"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65436a042517b9b94"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cerasus) is a natural host of ArMV (Ražov et al., 2021).</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color w:val="F30000"/>
          <w:sz w:val="24"/>
          <w:szCs w:val="24"/>
        </w:rPr>
        <w:br/>
        <w:t xml:space="preserve">Remark: However, Nepoviruses may be important for export issues.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78736a042517bd7b8"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77026a042517bdcbf"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Ražov J, Šimon S, Križanac I &amp; Vončina D (2021). Sanitary selection of sour cherry cv. Marasca (Prunus cerasus cv. Marasca) in Croatian largest plantation “Vlačine”. Journal of Central European Agriculture 22(4), 777-786.</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ArMV may cause relevant symptoms in black currant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2196a042517bf423"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Spak J, Koloniuk I &amp; Tzanetakis IE (2021) Graft-transmissible diseases of Ribes - Pathogens, impact and control. Plant disease 105(2). </w:t>
      </w:r>
      <w:hyperlink r:id="rId75896a042517bf463" w:history="1">
        <w:r>
          <w:rPr>
            <w:color w:val="0200C9"/>
            <w:sz w:val="24"/>
            <w:szCs w:val="24"/>
          </w:rPr>
          <w:t xml:space="preserve">https://doi.org/10.1094/PDIS-04-20-0759-FE</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et al. (2013) report that ArMV and SLRSV in mixed infections caused raspberry yellow dwarf disease.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t xml:space="preserve">No economic impact reported in the recent years for the virus alone.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There are sources of genetic resistance to ArMV in raspberry cultivars (Martin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7076a042517c1b01"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95426a042517c1b8c"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98716a042517c1bc3"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05084">
    <w:multiLevelType w:val="hybridMultilevel"/>
    <w:lvl w:ilvl="0" w:tplc="72065425">
      <w:start w:val="1"/>
      <w:numFmt w:val="decimal"/>
      <w:lvlText w:val="%1."/>
      <w:lvlJc w:val="left"/>
      <w:pPr>
        <w:ind w:left="720" w:hanging="360"/>
      </w:pPr>
    </w:lvl>
    <w:lvl w:ilvl="1" w:tplc="72065425" w:tentative="1">
      <w:start w:val="1"/>
      <w:numFmt w:val="lowerLetter"/>
      <w:lvlText w:val="%2."/>
      <w:lvlJc w:val="left"/>
      <w:pPr>
        <w:ind w:left="1440" w:hanging="360"/>
      </w:pPr>
    </w:lvl>
    <w:lvl w:ilvl="2" w:tplc="72065425" w:tentative="1">
      <w:start w:val="1"/>
      <w:numFmt w:val="lowerRoman"/>
      <w:lvlText w:val="%3."/>
      <w:lvlJc w:val="right"/>
      <w:pPr>
        <w:ind w:left="2160" w:hanging="180"/>
      </w:pPr>
    </w:lvl>
    <w:lvl w:ilvl="3" w:tplc="72065425" w:tentative="1">
      <w:start w:val="1"/>
      <w:numFmt w:val="decimal"/>
      <w:lvlText w:val="%4."/>
      <w:lvlJc w:val="left"/>
      <w:pPr>
        <w:ind w:left="2880" w:hanging="360"/>
      </w:pPr>
    </w:lvl>
    <w:lvl w:ilvl="4" w:tplc="72065425" w:tentative="1">
      <w:start w:val="1"/>
      <w:numFmt w:val="lowerLetter"/>
      <w:lvlText w:val="%5."/>
      <w:lvlJc w:val="left"/>
      <w:pPr>
        <w:ind w:left="3600" w:hanging="360"/>
      </w:pPr>
    </w:lvl>
    <w:lvl w:ilvl="5" w:tplc="72065425" w:tentative="1">
      <w:start w:val="1"/>
      <w:numFmt w:val="lowerRoman"/>
      <w:lvlText w:val="%6."/>
      <w:lvlJc w:val="right"/>
      <w:pPr>
        <w:ind w:left="4320" w:hanging="180"/>
      </w:pPr>
    </w:lvl>
    <w:lvl w:ilvl="6" w:tplc="72065425" w:tentative="1">
      <w:start w:val="1"/>
      <w:numFmt w:val="decimal"/>
      <w:lvlText w:val="%7."/>
      <w:lvlJc w:val="left"/>
      <w:pPr>
        <w:ind w:left="5040" w:hanging="360"/>
      </w:pPr>
    </w:lvl>
    <w:lvl w:ilvl="7" w:tplc="72065425" w:tentative="1">
      <w:start w:val="1"/>
      <w:numFmt w:val="lowerLetter"/>
      <w:lvlText w:val="%8."/>
      <w:lvlJc w:val="left"/>
      <w:pPr>
        <w:ind w:left="5760" w:hanging="360"/>
      </w:pPr>
    </w:lvl>
    <w:lvl w:ilvl="8" w:tplc="72065425" w:tentative="1">
      <w:start w:val="1"/>
      <w:numFmt w:val="lowerRoman"/>
      <w:lvlText w:val="%9."/>
      <w:lvlJc w:val="right"/>
      <w:pPr>
        <w:ind w:left="6480" w:hanging="180"/>
      </w:pPr>
    </w:lvl>
  </w:abstractNum>
  <w:abstractNum w:abstractNumId="84005083">
    <w:multiLevelType w:val="hybridMultilevel"/>
    <w:lvl w:ilvl="0" w:tplc="31892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05083">
    <w:abstractNumId w:val="84005083"/>
  </w:num>
  <w:num w:numId="84005084">
    <w:abstractNumId w:val="840050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868997" Type="http://schemas.microsoft.com/office/2011/relationships/commentsExtended" Target="commentsExtended.xml"/><Relationship Id="rId74796a042517b6ac7" Type="http://schemas.openxmlformats.org/officeDocument/2006/relationships/hyperlink" Target="https://gd.eppo.int/" TargetMode="External"/><Relationship Id="rId75936a042517b6fd0" Type="http://schemas.openxmlformats.org/officeDocument/2006/relationships/hyperlink" Target="https://efsa.onlinelibrary.wiley.com/doi/epdf/10.2903/j.efsa.2013.3377" TargetMode="External"/><Relationship Id="rId71526a042517b7020" Type="http://schemas.openxmlformats.org/officeDocument/2006/relationships/hyperlink" Target="https://digitalcommons.unl.edu/cgi/viewcontent.cgi?article=1394&amp;context=bioscifacpub" TargetMode="External"/><Relationship Id="rId63226a042517b7598" Type="http://schemas.openxmlformats.org/officeDocument/2006/relationships/hyperlink" Target="http://dx.doi.org/10.5772/51722" TargetMode="External"/><Relationship Id="rId96196a042517b98df" Type="http://schemas.openxmlformats.org/officeDocument/2006/relationships/hyperlink" Target="https://doi.org/10.1079/cabicompendium.7008" TargetMode="External"/><Relationship Id="rId65436a042517b9b94" Type="http://schemas.openxmlformats.org/officeDocument/2006/relationships/hyperlink" Target="https://www.dpvweb.net/dpv/showdpv/?dpvno=16" TargetMode="External"/><Relationship Id="rId78736a042517bd7b8" Type="http://schemas.openxmlformats.org/officeDocument/2006/relationships/hyperlink" Target="https://doi.org/10.1079/cabicompendium.7008" TargetMode="External"/><Relationship Id="rId77026a042517bdcbf" Type="http://schemas.openxmlformats.org/officeDocument/2006/relationships/hyperlink" Target="https://www.dpvweb.net/dpv/showdpv/?dpvno=16" TargetMode="External"/><Relationship Id="rId62196a042517bf423" Type="http://schemas.openxmlformats.org/officeDocument/2006/relationships/hyperlink" Target="https://efsa.onlinelibrary.wiley.com/doi/epdf/10.2903/j.efsa.2013.3377" TargetMode="External"/><Relationship Id="rId75896a042517bf463" Type="http://schemas.openxmlformats.org/officeDocument/2006/relationships/hyperlink" Target="https://doi.org/10.1094/PDIS-04-20-0759-FE" TargetMode="External"/><Relationship Id="rId97076a042517c1b01" Type="http://schemas.openxmlformats.org/officeDocument/2006/relationships/hyperlink" Target="https://efsa.onlinelibrary.wiley.com/doi/epdf/10.2903/j.efsa.2013.3377" TargetMode="External"/><Relationship Id="rId95426a042517c1b8c" Type="http://schemas.openxmlformats.org/officeDocument/2006/relationships/hyperlink" Target="http://dx.doi.org/10.1094/PDIS-04-12-0362-FE" TargetMode="External"/><Relationship Id="rId98716a042517c1bc3"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