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Cacopsylla (1CCPSG)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Cacopsylla species feeding on Pyrus in the west Paleartic are C. bidens, C. fera, C. notata, C.permixta, C. pyri, C. pyricola, C. pyrisuga (Burckhardt and Hodkinson, 1986). Economically relevant species in Europe on pear are C. bidens, C. pyri, C. pyricola and C. pyrisuga</w:t>
      </w:r>
      <w:r>
        <w:rPr>
          <w:color w:val="0200C9"/>
          <w:sz w:val="24"/>
          <w:szCs w:val="24"/>
        </w:rPr>
        <w:br/>
        <w:t xml:space="preserve">There are few data on Cacopsylla species on Cydonia: C. mali (Ellis, 2001-2024) and C. melanoneura (Ossianilsson 1992).</w:t>
      </w:r>
      <w:r>
        <w:rPr>
          <w:color w:val="0200C9"/>
          <w:sz w:val="24"/>
          <w:szCs w:val="24"/>
        </w:rPr>
        <w:br/>
        <w:t xml:space="preserve">Species with economic relevance in apple are C. melanoneura (Förster, 1948), C. mali (Schmidberger, 1836) and C. picta (Förster 1848). Additionally, 13 other Cacopsylla species have been found on apples (in Italy, Fischnaller et al. 2017). Regarding the reported developmental hosts of these insect species, however, it rather seems that these psyllids are only occasionally present on apple.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of Cacopsylla differ substantially from one another in biology. Some species are economically important, others not. Evaluation continues at species level.</w:t>
      </w:r>
      <w:r>
        <w:rPr>
          <w:color w:val="0200C9"/>
          <w:sz w:val="24"/>
          <w:szCs w:val="24"/>
        </w:rPr>
        <w:br/>
        <w:t xml:space="preserve">In the responses to the questionnaire, AT, DE, ES, FR, NL and SI considered that Cacopsylla was a pest of concern. AT supported listing at genus since species identification was not providing any extra value for control; whereas most of the responding countries (DE, ES, FR and NL) supported listing at species level (host specificity, morphological differentiation is possible). SI supported deregulation in the EU (see pathway). Assessment will continue providing information (when possible) at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Pyrus (Ossianilsson, 1992; Burckhard and Hodkinson 1986; Etropolska et al. 2015): Pear sucker species are widespread relevant pests in European pear orchards (Civolani et al. 2023 for review)</w:t>
      </w:r>
      <w:r>
        <w:rPr>
          <w:color w:val="0200C9"/>
          <w:sz w:val="24"/>
          <w:szCs w:val="24"/>
        </w:rPr>
        <w:br/>
        <w:t xml:space="preserve">- C. bidens: Bulgaria, France, Grece, Italy.</w:t>
      </w:r>
      <w:r>
        <w:rPr>
          <w:color w:val="0200C9"/>
          <w:sz w:val="24"/>
          <w:szCs w:val="24"/>
        </w:rPr>
        <w:br/>
        <w:t xml:space="preserve">- C. pyri: Austria, Bulgaria, Czech Republic, Denmark, France, Greece, Hungary, Italy, Malta, The Netherlands, Portugal, Slovenia, Slovakia, Spain, Sweden, Switzerland, Turkey.</w:t>
      </w:r>
      <w:r>
        <w:rPr>
          <w:color w:val="0200C9"/>
          <w:sz w:val="24"/>
          <w:szCs w:val="24"/>
        </w:rPr>
        <w:br/>
        <w:t xml:space="preserve">- C. pyricola: Austria, Belgium, Bulgaria, Czech Republic, Croatia, France, Germany, Great Britain, Greece, Hungary, Italy, Malta, The Netherlands, Poland, Portugal, Romania, Slovenia, Slovakia, Spain, Sweden, Switzerland, Turkey.</w:t>
      </w:r>
      <w:r>
        <w:rPr>
          <w:color w:val="0200C9"/>
          <w:sz w:val="24"/>
          <w:szCs w:val="24"/>
        </w:rPr>
        <w:br/>
        <w:t xml:space="preserve">- C. pyrisuga: Austria, Bulgaria, Czech Republic, France, Germany, Great Britain, Greece, Slovakia, Switzerland, Italy, Georgia, Denmark, Sweden, Norway</w:t>
      </w:r>
      <w:r>
        <w:rPr>
          <w:color w:val="0200C9"/>
          <w:sz w:val="24"/>
          <w:szCs w:val="24"/>
        </w:rPr>
        <w:br/>
        <w:br/>
        <w:t xml:space="preserve">For Cydonia (De Jong et al., 2015, Ellis, 2001-2024, Ossianilsson, 1992): The mentioned Cacopsylla species are widespread in Europe, however data for Cydonia as a (reproductive) host are rare.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occasionally on Cydonia. Austria (Riedle-Bauer, personal observation), Czech Republic, Denmark, Finland, Germany (Jarausch B., personal communication), Italy, Norway, Poland, Slovenia, Sweden, Spain, Türkiye.</w:t>
      </w:r>
      <w:r>
        <w:rPr>
          <w:color w:val="0200C9"/>
          <w:sz w:val="24"/>
          <w:szCs w:val="24"/>
        </w:rPr>
        <w:br/>
        <w:br/>
        <w:t xml:space="preserve">For Malus (De Jong et al. 2015, Ellis, 2001-2024, Ossianilsson, 1992): C. picta, C. melanoneura and C. mali are regularly occuring in wide parts of Europe.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mainly Crataegus but regularly on Malus. It is present in Austria (Riedle-Bauer, personal observation), Czech Republic, Denmark, Finland, Germany (Jarausch B., personal communication), Italy, Norway, Poland, Slovenia, Sweden, Spain, Türkiye.</w:t>
      </w:r>
      <w:r>
        <w:rPr>
          <w:color w:val="0200C9"/>
          <w:sz w:val="24"/>
          <w:szCs w:val="24"/>
        </w:rPr>
        <w:br/>
        <w:t xml:space="preserve">- C. picta (Förster 1848): On Malus, present in Austria, Belgium, Czech Republic, Finland, France, Germany, Italy, Poland, Slovakia, Slovenia, Sweden, Spain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C.pyrisuga has a migratory life cycle. It estivates and overwinters on conifers. In early spring, the overwintered adults migrate to Pyrus on a regional scale. Although it is possible that plants for planting are infested, their role for insect distribution is minor.</w:t>
      </w:r>
      <w:r>
        <w:rPr>
          <w:color w:val="F30000"/>
          <w:sz w:val="24"/>
          <w:szCs w:val="24"/>
        </w:rPr>
        <w:br/>
        <w:br/>
        <w:t xml:space="preserve">All other Cacopsylla species mentioned above are group are multivoltine and overwinter in reproductive diapause as a seasonally distinctive form or morphotype. An important trait of at least some species in this group is dispersal from pear by the winterform generation. This activity has been extensively studied for North American populations of C. pyricola. A varying percentage of the winterform population leaves the pear orchards in autumn and overwinters on non- host shelter plants. This behavior leads to relevant redistribution of individuals between orchards. Warm and dry autumns lead to higher percentages of dispersing individuals (Civolani et al. 2023, for review). An evaluation of gut contents of C. pyricola in autumn by molecular means in USA revealed feeding activity on 18 plant families (Cooper et al. 2019), overwintering on apple was also observed (Horton and Lewis, 2011). The migration behavior of winter-form C. pyri and C. bidens seem to be less pronounced, nevertheless both species have been collected from stone and pome fruit trees in Winter (Civolani et al. 2023, for review).</w:t>
      </w:r>
      <w:r>
        <w:rPr>
          <w:color w:val="F30000"/>
          <w:sz w:val="24"/>
          <w:szCs w:val="24"/>
        </w:rPr>
        <w:br/>
        <w:t xml:space="preserve">C. pyricola, now widespread in North America, is native from Europe. It was introduced to USA in the early 1800s with pear seedlings from Europe (Horton, 2008).</w:t>
      </w:r>
      <w:r>
        <w:rPr>
          <w:color w:val="F30000"/>
          <w:sz w:val="24"/>
          <w:szCs w:val="24"/>
        </w:rPr>
        <w:br/>
        <w:t xml:space="preserve">The fact that C. pyricola was introduced into USA by pear seedling indicates that infested plants for planting (Horton, 2008) can be relevant for spread of the mentioned species. Given the extended infestations of pear orchards with C. pyri (Civolani, 2012) and C. pyricola (e.g. Trapman &amp; Blommers, 1992, Riedle-Bauer et al. 2022) in many parts of Europe, however, it is not likely that Cacopsylla spp. mainly spread through specific plants for planting.</w:t>
      </w:r>
      <w:r>
        <w:rPr>
          <w:color w:val="F30000"/>
          <w:sz w:val="24"/>
          <w:szCs w:val="24"/>
        </w:rPr>
        <w:br/>
        <w:br/>
        <w:t xml:space="preserve">[Remark: In the responses to the questionnaire, SI commented that Cacopsylla spp. are not mainly transmitted by plants for planting.]</w:t>
      </w:r>
      <w:r>
        <w:rPr>
          <w:color w:val="F30000"/>
          <w:sz w:val="24"/>
          <w:szCs w:val="24"/>
        </w:rPr>
        <w:br/>
        <w:t xml:space="preserve">For all these species, 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Cacopsylla pyri, C. pyricola and C. bidens are notorious pests of commercial pears. High-density populations of these insects can cause several types of damage: fruit russet, psylla shock and pear decline (for some psyllids). The nymphs secrete copious quantities of honeydew. If this honeydew is in contact with fruit for a significant period of time it causes dark blotches or streaks on the surface of the fruit (russetting), which in turn results in downgrading of the fruit at harvest (Burts, 1970 in Nin et al., 2012). Fruit russet is of most concern to growers, and control programs are generally directed at preventing this injury, since it can be caused by relatively low population densities (Burts, 1988; Nin et al., 2012). Psylla shock is caused by feeding nymphs in high density and can lead to premature leaf and fruit drop, diminish plant growth, and reduce fruit size. Flowers attacked by first generation nymphs turn brown and die. Feeding later in the season may affect the harvest of the next year by weakening or killing fruit buds (Pfeiffer &amp; Burts, 1983; Shaltiel-Harpaz et al., 2018). Cacopsylla pyri, C. pyricola and C. pyrisuga are vectors of ‘Candidatus Phytoplasma pyri’ that causes pear decline disease (Weintraub &amp; Beanland, 2006; Riedle-Bauer et al., 2022).</w:t>
      </w:r>
      <w:r>
        <w:rPr>
          <w:color w:val="606060"/>
          <w:sz w:val="24"/>
          <w:szCs w:val="24"/>
        </w:rPr>
        <w:br/>
        <w:t xml:space="preserve">Pear psylla were shown to rapidly acquire inherited resistance to pesticides, limiting the choice of efficacious chemicals for its control, and causing a constant increase in applied concentrations. This comes into conflict with consumer demand for lower pesticide application in the orchards and forms an obstacle to efficient integrated pest management in pear orchards (Shaltiel-Harpaz et al., 2018)</w:t>
      </w:r>
      <w:r>
        <w:rPr>
          <w:color w:val="606060"/>
          <w:sz w:val="24"/>
          <w:szCs w:val="24"/>
        </w:rPr>
        <w:br/>
        <w:t xml:space="preserve">Pear psyllid is estimated to cost the UK pear industry £5 million per annum and has a significant economic impact on pear production globally (Reeves et al., 2024).</w:t>
      </w:r>
      <w:r>
        <w:rPr>
          <w:color w:val="606060"/>
          <w:sz w:val="24"/>
          <w:szCs w:val="24"/>
        </w:rP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psylla were shown to rapidly acquire inherited resistance to pesticides, limiting the choice of efficacious chemicals for its control, and causing a constant increase in applied concentrations. This comes into conflict with consumer demand for lower pesticide application in the orchards and forms an obstacle to efficient integrated pest management in pear orchards (Shaltiel-Harpaz et al., 2018)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 pyrisuga constantly remigrates to pear orchards over several weeks in spring (e.g. illustrated in Riedle-Bauer et al. 2022). Studies on the closely related plum sucker C. pruni (Paleskic et al. 2017) indicate that insecticide application over six to eight weeks at early developmental stages of the trees i) imply several treatments with knock down insecticides (environmental effects?)and ii)will rather not fully prevent the presence and feeding of remigrating Cacopsylla individuals on pear plants.</w:t>
      </w:r>
      <w:r>
        <w:rPr>
          <w:color w:val="606060"/>
          <w:sz w:val="24"/>
          <w:szCs w:val="24"/>
        </w:rPr>
        <w:br/>
        <w:br/>
        <w:t xml:space="preserve">As stated above, all above mentioned Cacopsylla species except C. pyrisuga colonize the pear trees during a vast part of the year, and leave and move back to pear from autumn to early spring. Any attempt to prevent insect presence on mother plants or nursery plants would require numerous treatments all year round. Treatment success is severely endangered by the risk of resistance development against active ingredients. From autumn to spring, the time most relevant for phytoplasma transmission (Riedle-Bauer et al. 2022), insecticide effects are in addition hampered by cool temperatures, and plant dormancy or very early stages of plant development (as reported for C. pruni by Paleskic et al. 2017). Overall high numbers of pesticide applications would i) encounter undesired side effects without ii) fully reaching the goal to ensure freedom pf pears from Cacopsylla spp..</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feasible and effective measures available to prevent the presence of the pest on the plants for planting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Brittain WH (1922) The apple sucker (Psyllia mali, Schmidberger). Journal of Economic Entomology 15(1), 96-101.</w:t>
      </w:r>
    </w:p>
    <w:p>
      <w:pPr>
        <w:numPr>
          <w:ilvl w:val="0"/>
          <w:numId w:val="1"/>
        </w:numPr>
        <w:spacing w:before="0" w:after="0" w:line="240" w:lineRule="auto"/>
        <w:jc w:val="left"/>
        <w:rPr>
          <w:color w:val="0200C9"/>
          <w:sz w:val="24"/>
          <w:szCs w:val="24"/>
        </w:rPr>
      </w:pPr>
      <w:r>
        <w:rPr>
          <w:color w:val="0200C9"/>
          <w:sz w:val="24"/>
          <w:szCs w:val="24"/>
        </w:rPr>
        <w:t xml:space="preserve">Burckhardt D, Hodkinson I (1986) A revision of the west Palaearctic pear psyllids (Hemiptera: Psyllidae). Bull Entomol Res 76(1):119–132. https:// doi. org/ 10. 1017/ S0007 48530 00153 40</w:t>
      </w:r>
    </w:p>
    <w:p>
      <w:pPr>
        <w:numPr>
          <w:ilvl w:val="0"/>
          <w:numId w:val="1"/>
        </w:numPr>
        <w:spacing w:before="0" w:after="0" w:line="240" w:lineRule="auto"/>
        <w:jc w:val="left"/>
        <w:rPr>
          <w:color w:val="0200C9"/>
          <w:sz w:val="24"/>
          <w:szCs w:val="24"/>
        </w:rPr>
      </w:pPr>
      <w:r>
        <w:rPr>
          <w:color w:val="0200C9"/>
          <w:sz w:val="24"/>
          <w:szCs w:val="24"/>
        </w:rPr>
        <w:t xml:space="preserve">Burts EC (1970) The pear psylla in Central Washington. Washington Agricultural Experiment Station, Pullman, WA, USA, Circular 13, pp. 516.</w:t>
      </w:r>
    </w:p>
    <w:p>
      <w:pPr>
        <w:numPr>
          <w:ilvl w:val="0"/>
          <w:numId w:val="1"/>
        </w:numPr>
        <w:spacing w:before="0" w:after="0" w:line="240" w:lineRule="auto"/>
        <w:jc w:val="left"/>
        <w:rPr>
          <w:color w:val="0200C9"/>
          <w:sz w:val="24"/>
          <w:szCs w:val="24"/>
        </w:rPr>
      </w:pPr>
      <w:r>
        <w:rPr>
          <w:color w:val="0200C9"/>
          <w:sz w:val="24"/>
          <w:szCs w:val="24"/>
        </w:rPr>
        <w:t xml:space="preserve">Burts EC (1988) Damage threshold for pear psylla nymphs (Homoptera: Psyllidae). Journal of Economic Entomology 78, 1327-1330.</w:t>
      </w:r>
    </w:p>
    <w:p>
      <w:pPr>
        <w:numPr>
          <w:ilvl w:val="0"/>
          <w:numId w:val="1"/>
        </w:numPr>
        <w:spacing w:before="0" w:after="0" w:line="240" w:lineRule="auto"/>
        <w:jc w:val="left"/>
        <w:rPr>
          <w:color w:val="0200C9"/>
          <w:sz w:val="24"/>
          <w:szCs w:val="24"/>
        </w:rPr>
      </w:pPr>
      <w:r>
        <w:rPr>
          <w:color w:val="0200C9"/>
          <w:sz w:val="24"/>
          <w:szCs w:val="24"/>
        </w:rPr>
        <w:t xml:space="preserve">Civolani S (2012) The past and present of pear protection against the pear Psylla, Cacopsylla pyri L. insecticides - pest engineering. In: Perveen F (ed), InTech, </w:t>
      </w:r>
      <w:hyperlink r:id="rId33146a0425ebcd0de" w:history="1">
        <w:r>
          <w:rPr>
            <w:color w:val="0200C9"/>
            <w:sz w:val="24"/>
            <w:szCs w:val="24"/>
          </w:rPr>
          <w:t xml:space="preserve">http://cdn.intechopen.com/pdfs-wm/28270.pdf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Civolani, S., Soroker, V., Cooper, WR, Horton, DR (2023) Diversity, biology, and management of the pear psyllids: a global look, Annals of the Entomological Society of America, 116, 331–357, </w:t>
      </w:r>
      <w:hyperlink r:id="rId30066a0425ebd04d0" w:history="1">
        <w:r>
          <w:rPr>
            <w:color w:val="0200C9"/>
            <w:sz w:val="24"/>
            <w:szCs w:val="24"/>
          </w:rPr>
          <w:t xml:space="preserve">https://doi.org/10.1093/aesa/saad025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Cooper WR, Horton DR, Wildung MR, Jensen AS, Thinakaran J, Rendon D, Nottingham LB, Beers EH, Wohleb CH, Hall DG, Stelinski LL (2019) Host and Non-host 'Whistle Stops' for Psyllids: Molecular Gut Content Analysis by High-Throughput Sequencing Reveals Landscape-Level Movements of Psylloidea (Hemiptera). Environ Entomol. 48(3):603-613. doi: 10.1093/ee/nvz038. PMID: 31041987.</w:t>
      </w:r>
    </w:p>
    <w:p>
      <w:pPr>
        <w:numPr>
          <w:ilvl w:val="0"/>
          <w:numId w:val="1"/>
        </w:numPr>
        <w:spacing w:before="0" w:after="0" w:line="240" w:lineRule="auto"/>
        <w:jc w:val="left"/>
        <w:rPr>
          <w:color w:val="0200C9"/>
          <w:sz w:val="24"/>
          <w:szCs w:val="24"/>
        </w:rPr>
      </w:pPr>
      <w:r>
        <w:rPr>
          <w:color w:val="0200C9"/>
          <w:sz w:val="24"/>
          <w:szCs w:val="24"/>
        </w:rPr>
        <w:t xml:space="preserve">Etropolska A., Jarausch W, Jarausch B, Trenchev G (2015) Detection of European fruit tree phytoplasmas and their insect vectors in important fruit-growing regions in Bulgaria. Bulgarian Journal of Agricultural Science 21 (No 6), 1248-1253</w:t>
      </w:r>
    </w:p>
    <w:p>
      <w:pPr>
        <w:numPr>
          <w:ilvl w:val="0"/>
          <w:numId w:val="1"/>
        </w:numPr>
        <w:spacing w:before="0" w:after="0" w:line="240" w:lineRule="auto"/>
        <w:jc w:val="left"/>
        <w:rPr>
          <w:color w:val="0200C9"/>
          <w:sz w:val="24"/>
          <w:szCs w:val="24"/>
        </w:rPr>
      </w:pPr>
      <w:r>
        <w:rPr>
          <w:color w:val="0200C9"/>
          <w:sz w:val="24"/>
          <w:szCs w:val="24"/>
        </w:rPr>
        <w:t xml:space="preserve">Horton DR, Lewis TM (1996) Tethered flight activity of pear psylla, Cacopsylla pyricola: seasonal, host, and morphotypic effects. Entomologia Experimentalis et Applicata 78(1), 39-49.</w:t>
      </w:r>
    </w:p>
    <w:p>
      <w:pPr>
        <w:numPr>
          <w:ilvl w:val="0"/>
          <w:numId w:val="1"/>
        </w:numPr>
        <w:spacing w:before="0" w:after="0" w:line="240" w:lineRule="auto"/>
        <w:jc w:val="left"/>
        <w:rPr>
          <w:color w:val="0200C9"/>
          <w:sz w:val="24"/>
          <w:szCs w:val="24"/>
        </w:rPr>
      </w:pPr>
      <w:r>
        <w:rPr>
          <w:color w:val="0200C9"/>
          <w:sz w:val="24"/>
          <w:szCs w:val="24"/>
        </w:rPr>
        <w:t xml:space="preserve">Horton DR (2008) Pear Psylla, Cacopsylla pyricola (Foerster) (Hemiptera: Psyllidae). In: Capinera, J.L. (eds) Encyclopedia of Entomology. Springer, Dordrecht. </w:t>
      </w:r>
      <w:hyperlink r:id="rId58496a0425ebd085c" w:history="1">
        <w:r>
          <w:rPr>
            <w:color w:val="0200C9"/>
            <w:sz w:val="24"/>
            <w:szCs w:val="24"/>
          </w:rPr>
          <w:t xml:space="preserve">https://doi.org/10.1007/978-1-4020-6359-6_2818</w:t>
        </w:r>
      </w:hyperlink>
    </w:p>
    <w:p>
      <w:pPr>
        <w:numPr>
          <w:ilvl w:val="0"/>
          <w:numId w:val="1"/>
        </w:numPr>
        <w:spacing w:before="0" w:after="0" w:line="240" w:lineRule="auto"/>
        <w:jc w:val="left"/>
        <w:rPr>
          <w:color w:val="0200C9"/>
          <w:sz w:val="24"/>
          <w:szCs w:val="24"/>
        </w:rPr>
      </w:pPr>
      <w:r>
        <w:rPr>
          <w:color w:val="0200C9"/>
          <w:sz w:val="24"/>
          <w:szCs w:val="24"/>
        </w:rPr>
        <w:t xml:space="preserve">Hornton DR, Burts EC, Lewis TM &amp; Coop LB (1995) Sticky trap catch of winterform and summerform pear psylla (Homoptera: Psyllidae) over non-orchard habitats. Pan-Pacific Entomologist 71(3) 176-189.</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Kharizanov A (1966) Studies on the bionomics and ecology of the common pear psyllid, Psylla pyri L. [Bulgarian] Gradinarska i Lozarska Nauka 1966. 3(3), 325-340.</w:t>
      </w:r>
    </w:p>
    <w:p>
      <w:pPr>
        <w:numPr>
          <w:ilvl w:val="0"/>
          <w:numId w:val="1"/>
        </w:numPr>
        <w:spacing w:before="0" w:after="0" w:line="240" w:lineRule="auto"/>
        <w:jc w:val="left"/>
        <w:rPr>
          <w:color w:val="0200C9"/>
          <w:sz w:val="24"/>
          <w:szCs w:val="24"/>
        </w:rPr>
      </w:pPr>
      <w:r>
        <w:rPr>
          <w:color w:val="0200C9"/>
          <w:sz w:val="24"/>
          <w:szCs w:val="24"/>
        </w:rPr>
        <w:t xml:space="preserve">Malenovský I &amp; Lauterer P (2012) Jumping plant-lice (Hemiptera: Psylloidea) of the Bílé Karpaty Protected Landscape Area and Biosphere Reserve (Czech Republic). - Acta Musei Moraviae [Scientiae biologicae] 96(2), 105-154.</w:t>
      </w:r>
    </w:p>
    <w:p>
      <w:pPr>
        <w:numPr>
          <w:ilvl w:val="0"/>
          <w:numId w:val="1"/>
        </w:numPr>
        <w:spacing w:before="0" w:after="0" w:line="240" w:lineRule="auto"/>
        <w:jc w:val="left"/>
        <w:rPr>
          <w:color w:val="0200C9"/>
          <w:sz w:val="24"/>
          <w:szCs w:val="24"/>
        </w:rPr>
      </w:pPr>
      <w:r>
        <w:rPr>
          <w:color w:val="0200C9"/>
          <w:sz w:val="24"/>
          <w:szCs w:val="24"/>
        </w:rPr>
        <w:t xml:space="preserve">Malenotti E (1924) Phytopathological and entomological questions of the three Venetias. Inst. Federale Credito per il Risorgi-mento dette Venezie, Cuaderno mensile (2), 60 pp.</w:t>
      </w:r>
    </w:p>
    <w:p>
      <w:pPr>
        <w:numPr>
          <w:ilvl w:val="0"/>
          <w:numId w:val="1"/>
        </w:numPr>
        <w:spacing w:before="0" w:after="0" w:line="240" w:lineRule="auto"/>
        <w:jc w:val="left"/>
        <w:rPr>
          <w:color w:val="0200C9"/>
          <w:sz w:val="24"/>
          <w:szCs w:val="24"/>
        </w:rPr>
      </w:pPr>
      <w:r>
        <w:rPr>
          <w:color w:val="0200C9"/>
          <w:sz w:val="24"/>
          <w:szCs w:val="24"/>
        </w:rPr>
        <w:t xml:space="preserve">Nin S., Ferri A., Sacchetti P &amp; Giordani E (2012) Pear resistance to psylla (Cacopsylla pyri L.) A review. Advances in Horticultural Science 26(1) 59-74.</w:t>
      </w:r>
    </w:p>
    <w:p>
      <w:pPr>
        <w:numPr>
          <w:ilvl w:val="0"/>
          <w:numId w:val="1"/>
        </w:numPr>
        <w:spacing w:before="0" w:after="0" w:line="240" w:lineRule="auto"/>
        <w:jc w:val="left"/>
        <w:rPr>
          <w:color w:val="0200C9"/>
          <w:sz w:val="24"/>
          <w:szCs w:val="24"/>
        </w:rPr>
      </w:pPr>
      <w:r>
        <w:rPr>
          <w:color w:val="0200C9"/>
          <w:sz w:val="24"/>
          <w:szCs w:val="24"/>
        </w:rPr>
        <w:t xml:space="preserve">Ossiannilsson F (1992) The Psylloidea (Homoptera) of Fennoscandia and Denmark. Fauna Entomol Scand. Vol. 26. Brill E. J., Leiden.</w:t>
      </w:r>
    </w:p>
    <w:p>
      <w:pPr>
        <w:numPr>
          <w:ilvl w:val="0"/>
          <w:numId w:val="1"/>
        </w:numPr>
        <w:spacing w:before="0" w:after="0" w:line="240" w:lineRule="auto"/>
        <w:jc w:val="left"/>
        <w:rPr>
          <w:color w:val="0200C9"/>
          <w:sz w:val="24"/>
          <w:szCs w:val="24"/>
        </w:rPr>
      </w:pPr>
      <w:r>
        <w:rPr>
          <w:color w:val="0200C9"/>
          <w:sz w:val="24"/>
          <w:szCs w:val="24"/>
        </w:rPr>
        <w:t xml:space="preserve">Paleskić C, Bachinger K, Brader G, Kickenweiz M, Engel C, Wurm L, Czipin L, Riedle-Bauer M (2017) Cage and field experiments as basis for the development of control strategies against Cacopsylla pruni, the vector of European Stone Fruit Yellows. Ann Appl Biol 170:357–368. </w:t>
      </w:r>
      <w:hyperlink r:id="rId65606a0425ebd0939" w:history="1">
        <w:r>
          <w:rPr>
            <w:color w:val="0200C9"/>
            <w:sz w:val="24"/>
            <w:szCs w:val="24"/>
          </w:rPr>
          <w:t xml:space="preserve">https://doi.org/10.1111/aab.12340</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Pfeiffer DG &amp; Burts EC (1983) Effect of tree fertilization on numbers and development of pear psylla (Homoptera : Psyllidae) and on fruit damage, Environmental Entomology 12, 895-901.</w:t>
      </w:r>
    </w:p>
    <w:p>
      <w:pPr>
        <w:numPr>
          <w:ilvl w:val="0"/>
          <w:numId w:val="1"/>
        </w:numPr>
        <w:spacing w:before="0" w:after="0" w:line="240" w:lineRule="auto"/>
        <w:jc w:val="left"/>
        <w:rPr>
          <w:color w:val="0200C9"/>
          <w:sz w:val="24"/>
          <w:szCs w:val="24"/>
        </w:rPr>
      </w:pPr>
      <w:r>
        <w:rPr>
          <w:color w:val="0200C9"/>
          <w:sz w:val="24"/>
          <w:szCs w:val="24"/>
        </w:rPr>
        <w:t xml:space="preserve">Riedle-Bauer M, Paleskić C, Schönhuber C, Staples M &amp; Brade G (2022) Vector transmission and epidemiology of ‘Candidatus Phytoplasma pyri’ in Austria and identification of Cacopsylla pyrisuga as new pathogen vector. Journal of Plant Diseases and Protection 129, 375-386. </w:t>
      </w:r>
      <w:hyperlink r:id="rId71256a0425ebd09c1" w:history="1">
        <w:r>
          <w:rPr>
            <w:color w:val="0200C9"/>
            <w:sz w:val="24"/>
            <w:szCs w:val="24"/>
          </w:rPr>
          <w:t xml:space="preserve">https://doi.org/10.1007/s41348-021-00526-y</w:t>
        </w:r>
      </w:hyperlink>
    </w:p>
    <w:p>
      <w:pPr>
        <w:numPr>
          <w:ilvl w:val="0"/>
          <w:numId w:val="1"/>
        </w:numPr>
        <w:spacing w:before="0" w:after="0" w:line="240" w:lineRule="auto"/>
        <w:jc w:val="left"/>
        <w:rPr>
          <w:color w:val="0200C9"/>
          <w:sz w:val="24"/>
          <w:szCs w:val="24"/>
        </w:rPr>
      </w:pPr>
      <w:r>
        <w:rPr>
          <w:color w:val="0200C9"/>
          <w:sz w:val="24"/>
          <w:szCs w:val="24"/>
        </w:rPr>
        <w:t xml:space="preserve">Shaltiel-Harpaz L, Gerchman Y, Ibdah M, Kedoshim R, Rachmany D, Hatib K, Bar-Ya'akov I, Soroker V &amp; Holland D (2018) Grafting on resistant interstocks reduces scion susceptibility to pear psylla, Cacopsylla bidens. Pest Management Science 74(3), 617-626.</w:t>
      </w:r>
    </w:p>
    <w:p>
      <w:pPr>
        <w:numPr>
          <w:ilvl w:val="0"/>
          <w:numId w:val="1"/>
        </w:numPr>
        <w:spacing w:before="0" w:after="0" w:line="240" w:lineRule="auto"/>
        <w:jc w:val="left"/>
        <w:rPr>
          <w:color w:val="0200C9"/>
          <w:sz w:val="24"/>
          <w:szCs w:val="24"/>
        </w:rPr>
      </w:pPr>
      <w:r>
        <w:rPr>
          <w:color w:val="0200C9"/>
          <w:sz w:val="24"/>
          <w:szCs w:val="24"/>
        </w:rPr>
        <w:t xml:space="preserve">Süle S, Jenser G &amp; Szita E (2007) Management of pear decline caused by 'Candidatus Phytoplasma pyri' in Hungary. Bulletin of Insectology 60(2), 319-320.</w:t>
      </w:r>
    </w:p>
    <w:p>
      <w:pPr>
        <w:numPr>
          <w:ilvl w:val="0"/>
          <w:numId w:val="1"/>
        </w:numPr>
        <w:spacing w:before="0" w:after="0" w:line="240" w:lineRule="auto"/>
        <w:jc w:val="left"/>
        <w:rPr>
          <w:color w:val="0200C9"/>
          <w:sz w:val="24"/>
          <w:szCs w:val="24"/>
        </w:rPr>
      </w:pPr>
      <w:r>
        <w:rPr>
          <w:color w:val="0200C9"/>
          <w:sz w:val="24"/>
          <w:szCs w:val="24"/>
        </w:rPr>
        <w:t xml:space="preserve">Trapman M &amp; Blommers L (1992) An attempt to pear sucker management in the Netherlands. J. Appl. Ent., 114: 38-51.</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 91-111. doi: 10.1146/annurev.ento.51.110104.151039. PMID: 16332205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201003">
    <w:multiLevelType w:val="hybridMultilevel"/>
    <w:lvl w:ilvl="0" w:tplc="90187709">
      <w:start w:val="1"/>
      <w:numFmt w:val="decimal"/>
      <w:lvlText w:val="%1."/>
      <w:lvlJc w:val="left"/>
      <w:pPr>
        <w:ind w:left="720" w:hanging="360"/>
      </w:pPr>
    </w:lvl>
    <w:lvl w:ilvl="1" w:tplc="90187709" w:tentative="1">
      <w:start w:val="1"/>
      <w:numFmt w:val="lowerLetter"/>
      <w:lvlText w:val="%2."/>
      <w:lvlJc w:val="left"/>
      <w:pPr>
        <w:ind w:left="1440" w:hanging="360"/>
      </w:pPr>
    </w:lvl>
    <w:lvl w:ilvl="2" w:tplc="90187709" w:tentative="1">
      <w:start w:val="1"/>
      <w:numFmt w:val="lowerRoman"/>
      <w:lvlText w:val="%3."/>
      <w:lvlJc w:val="right"/>
      <w:pPr>
        <w:ind w:left="2160" w:hanging="180"/>
      </w:pPr>
    </w:lvl>
    <w:lvl w:ilvl="3" w:tplc="90187709" w:tentative="1">
      <w:start w:val="1"/>
      <w:numFmt w:val="decimal"/>
      <w:lvlText w:val="%4."/>
      <w:lvlJc w:val="left"/>
      <w:pPr>
        <w:ind w:left="2880" w:hanging="360"/>
      </w:pPr>
    </w:lvl>
    <w:lvl w:ilvl="4" w:tplc="90187709" w:tentative="1">
      <w:start w:val="1"/>
      <w:numFmt w:val="lowerLetter"/>
      <w:lvlText w:val="%5."/>
      <w:lvlJc w:val="left"/>
      <w:pPr>
        <w:ind w:left="3600" w:hanging="360"/>
      </w:pPr>
    </w:lvl>
    <w:lvl w:ilvl="5" w:tplc="90187709" w:tentative="1">
      <w:start w:val="1"/>
      <w:numFmt w:val="lowerRoman"/>
      <w:lvlText w:val="%6."/>
      <w:lvlJc w:val="right"/>
      <w:pPr>
        <w:ind w:left="4320" w:hanging="180"/>
      </w:pPr>
    </w:lvl>
    <w:lvl w:ilvl="6" w:tplc="90187709" w:tentative="1">
      <w:start w:val="1"/>
      <w:numFmt w:val="decimal"/>
      <w:lvlText w:val="%7."/>
      <w:lvlJc w:val="left"/>
      <w:pPr>
        <w:ind w:left="5040" w:hanging="360"/>
      </w:pPr>
    </w:lvl>
    <w:lvl w:ilvl="7" w:tplc="90187709" w:tentative="1">
      <w:start w:val="1"/>
      <w:numFmt w:val="lowerLetter"/>
      <w:lvlText w:val="%8."/>
      <w:lvlJc w:val="left"/>
      <w:pPr>
        <w:ind w:left="5760" w:hanging="360"/>
      </w:pPr>
    </w:lvl>
    <w:lvl w:ilvl="8" w:tplc="90187709" w:tentative="1">
      <w:start w:val="1"/>
      <w:numFmt w:val="lowerRoman"/>
      <w:lvlText w:val="%9."/>
      <w:lvlJc w:val="right"/>
      <w:pPr>
        <w:ind w:left="6480" w:hanging="180"/>
      </w:pPr>
    </w:lvl>
  </w:abstractNum>
  <w:abstractNum w:abstractNumId="31201002">
    <w:multiLevelType w:val="hybridMultilevel"/>
    <w:lvl w:ilvl="0" w:tplc="51548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201002">
    <w:abstractNumId w:val="31201002"/>
  </w:num>
  <w:num w:numId="31201003">
    <w:abstractNumId w:val="312010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556803" Type="http://schemas.microsoft.com/office/2011/relationships/commentsExtended" Target="commentsExtended.xml"/><Relationship Id="rId33146a0425ebcd0de" Type="http://schemas.openxmlformats.org/officeDocument/2006/relationships/hyperlink" Target="http://cdn.intechopen.com/pdfs-wm/28270.pdf" TargetMode="External"/><Relationship Id="rId30066a0425ebd04d0" Type="http://schemas.openxmlformats.org/officeDocument/2006/relationships/hyperlink" Target="https://doi.org/10.1093/aesa/saad025" TargetMode="External"/><Relationship Id="rId58496a0425ebd085c" Type="http://schemas.openxmlformats.org/officeDocument/2006/relationships/hyperlink" Target="https://doi.org/10.1007/978-1-4020-6359-6_2818" TargetMode="External"/><Relationship Id="rId65606a0425ebd0939" Type="http://schemas.openxmlformats.org/officeDocument/2006/relationships/hyperlink" Target="https://doi.org/10.1111/aab.12340" TargetMode="External"/><Relationship Id="rId71256a0425ebd09c1" Type="http://schemas.openxmlformats.org/officeDocument/2006/relationships/hyperlink" Target="https://doi.org/10.1007/s41348-021-00526-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