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Sobemovirus BSSV (blueberry shoestring virus) (BSSV00)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shoestring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So far blueberry shoestring virus has been mainly reported from Canada and the USA (Saad et al., 2021). There is one report from Poland (Paduch-Cichal, 2011). There are no other reports of BSSV in the European Union (CAB search 12/Aug/2024). The report from Poland was with ELISA kits on asymptomatic material, no confirmation with molecular methods was performed. The fruit SEWG considered that the reports from Poland would need to be confirmed.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shoestring virus. In responses to the questionnaire, NL and PL supported deregulation in the EU. NL arguing that the pest is not present in the EU (but causing severe impact, and therefore could qualify for quarantine status); PL considering that plant for planting is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Blueberry shoestring virus (BSSV) infects all types of blueberry (e.g. V. corymbosum, V. angustifolium, V. darrowii) but infection rates appear to be higher in certain northern highbush cultivars (Acquaah et al., 1995; Hancock et al. 1986; Martin et al., 2012).</w:t>
      </w:r>
      <w:r>
        <w:rPr>
          <w:color w:val="606060"/>
          <w:sz w:val="24"/>
          <w:szCs w:val="24"/>
        </w:rPr>
        <w:br/>
        <w:t xml:space="preserve">It is vectored by the Eastern blueberry aphid, Illinoia pepperi, in a persistent circulatory manner. The aphid is monoecious and overwinters as eggs on blueberry bushes (Ramsdell et al., 2017). The aphid is not yet present in the EU (De Jong et al., 2015; PESI, 2024). Since transmitted in a non-persistent manner, if introduced in the EPPO region, many local aphid species may transmit the virus.</w:t>
      </w:r>
      <w:r>
        <w:rPr>
          <w:color w:val="606060"/>
          <w:sz w:val="24"/>
          <w:szCs w:val="24"/>
        </w:rPr>
        <w:br/>
        <w:t xml:space="preserve">The initial mode of spread is through infected, vegetatively propagated planting stock. After the stock is planted, transmission from infected bushes is mediated by the Eastern blueberry aphid (Ramsdell, 1987).</w:t>
      </w:r>
      <w:r>
        <w:rPr>
          <w:color w:val="606060"/>
          <w:sz w:val="24"/>
          <w:szCs w:val="24"/>
        </w:rPr>
        <w:br/>
        <w:t xml:space="preserve">Epidemiological studies have shown that field transmission of BSSV by aphids begins when the first aphid population emerges in the spring and ends just before leaf drop in the autumn. The disease tends to spread down the row from bush to bush. In most plantings, bushes touch each other within the row (0.9—1.2 m apart) but not between rows (3 m apart). Aphids move from infected bushes to adjacent healthy ones as they feed (Ramsdell et al., 2017). Aphids can be transported longer distances by over-the-row mechanical harvesters. Such movement was tracked in a study in which a bush was exposed to rubidium and aphids were captured at regular intervals down the row, immediately following the harvester, and tested. Aphids with rubidium were detected up to 67 bushes from the point source (Isaacs et al., 2008; Ramsdell et al., 2017).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BSSV has a latency period of four years between infection and expression of virus symptoms in the field. Several symptoms are associated with BSSV, the most prominent and reliable symptom is elongated reddish streaks about 3-20 mm long on current-year and 1-year-old stems, especially on the side directly exposed to the sun, the discoloration normally disappears as the season progresses. Flower ‘breaking’ can occur when longitudinal pink streaks appear on the petals. Infected leaves can be elongated or straplike, hence the name shoestring (Lesney et al., 1978; Ramsdell et al., 2017). Infected bushes bear less fruit than healthy bushes. In addition, the fruit does not ripen normally and remains reddish purple instead of turning blue (Fig. 147). On actively growing bushes that have been infected for many years, the terminal third of the stems may be crooked. Infected bushes slowly decline over time and may be stunted (Ransdell et al., 2017). Symptoms vary in intensity depending on the environment and there have been reports were bushes can be asymptomatic for several seasons (Martin et al., 2012). Nine highbush cultivars were susceptible to the virus, whereas the cultivars ‘Blueray’ and ‘Atlantic’ showed field resistance to the disease (Acquaah et al., 1995; Saad et al., 2021).</w:t>
      </w:r>
      <w:r>
        <w:rPr>
          <w:color w:val="606060"/>
          <w:sz w:val="24"/>
          <w:szCs w:val="24"/>
        </w:rPr>
        <w:br/>
        <w:t xml:space="preserve">BSSV is one of the most common viruses in the USA, affecting cultivated highbush blueberries (V. corymbosum). In 1981, an estimated 145,000 bushes on 4,000 ha were infected in Michigan, which resulted in bush and crop losses of more than $3 million, making it one of the most economically significant diseases of highbush blueberries. By 2008, the disease was still widespread in this state, particularly in old ‘Jersey’ fields. Yield reductions of up to 25% have been documented on infected hushes. In addition, a high percent of the fruit from infected bushes is reddish purple at maturity rather than the desired blue color, which lowers the fruit grade (Morimoto et al., 1995; Ramsdell et al., 2017; Saad et al., 2021).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Since the virus is rare in the EU, it is difficult to state what the consequences would be. On the infected plants in Poland no symptoms were recorded.</w:t>
      </w:r>
      <w:r>
        <w:rPr>
          <w:color w:val="606060"/>
          <w:sz w:val="24"/>
          <w:szCs w:val="24"/>
        </w:rPr>
        <w:br/>
        <w:t xml:space="preserve">It could spread to native Vaccinium spp.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Virus indexed material.</w:t>
      </w:r>
      <w:r>
        <w:rPr>
          <w:color w:val="606060"/>
          <w:sz w:val="24"/>
          <w:szCs w:val="24"/>
        </w:rPr>
        <w:br/>
        <w:t xml:space="preserve">(since it was only reported once in the EU, plant material will be the main pathway into the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reported to be present in the EPPO region. This pest should be further considered for the quarantine pest status. Further investigation should be performed on possible presence in Poland. Pending clarification, the regulator may decide to keep it listed in the EU as an RNQP.</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Acquaah T, Ramsdell D &amp; Hancock J (1995) Resistance to blueberry shoestring virus in southern highbush and rabbiteye cultivars. Horticultural Science 30, 1459–1460.</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86806a04253a51058"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Hancock JF, Morimoto KM, Pritts MP &amp; Ramsdell DC (1986) 1986. Blueberry shoestring virus in natural populations of highbush and lowbush blueberry. HortScience 21:1059-1060.</w:t>
      </w:r>
    </w:p>
    <w:p>
      <w:pPr>
        <w:numPr>
          <w:ilvl w:val="0"/>
          <w:numId w:val="1"/>
        </w:numPr>
        <w:spacing w:before="0" w:after="0" w:line="240" w:lineRule="auto"/>
        <w:jc w:val="left"/>
        <w:rPr>
          <w:color w:val="0200C9"/>
          <w:sz w:val="24"/>
          <w:szCs w:val="24"/>
        </w:rPr>
      </w:pPr>
      <w:r>
        <w:rPr>
          <w:color w:val="0200C9"/>
          <w:sz w:val="24"/>
          <w:szCs w:val="24"/>
        </w:rPr>
        <w:t xml:space="preserve">Isaacs R, Schilder A, Miles T &amp; Longstroth M (2008) .Michigan Blueberry Facts: Blueberry Aphid &amp; Blueberry Shoestring Virus. Mich. State Univ. Ext. Bull. E-3050. </w:t>
      </w:r>
      <w:hyperlink r:id="rId64176a04253a510b4" w:history="1">
        <w:r>
          <w:rPr>
            <w:color w:val="0200C9"/>
            <w:sz w:val="24"/>
            <w:szCs w:val="24"/>
          </w:rPr>
          <w:t xml:space="preserve">https://archive.lib.msu.edu/DMC/extension_publications/e3050/E3050.pdf</w:t>
        </w:r>
      </w:hyperlink>
    </w:p>
    <w:p>
      <w:pPr>
        <w:numPr>
          <w:ilvl w:val="0"/>
          <w:numId w:val="1"/>
        </w:numPr>
        <w:spacing w:before="0" w:after="0" w:line="240" w:lineRule="auto"/>
        <w:jc w:val="left"/>
        <w:rPr>
          <w:color w:val="0200C9"/>
          <w:sz w:val="24"/>
          <w:szCs w:val="24"/>
        </w:rPr>
      </w:pPr>
      <w:r>
        <w:rPr>
          <w:color w:val="0200C9"/>
          <w:sz w:val="24"/>
          <w:szCs w:val="24"/>
        </w:rPr>
        <w:t xml:space="preserve">Lesney MS, Ramsdell DC &amp; Sun MD (1978) Etiology of blueberry shoestring disease and some properties of the causal virus. Phytopathology 68, 295-300.</w:t>
      </w:r>
    </w:p>
    <w:p>
      <w:pPr>
        <w:numPr>
          <w:ilvl w:val="0"/>
          <w:numId w:val="1"/>
        </w:numPr>
        <w:spacing w:before="0" w:after="0" w:line="240" w:lineRule="auto"/>
        <w:jc w:val="left"/>
        <w:rPr>
          <w:color w:val="0200C9"/>
          <w:sz w:val="24"/>
          <w:szCs w:val="24"/>
        </w:rPr>
      </w:pPr>
      <w:r>
        <w:rPr>
          <w:color w:val="0200C9"/>
          <w:sz w:val="24"/>
          <w:szCs w:val="24"/>
        </w:rPr>
        <w:t xml:space="preserve">Martin RR, Polashock JJ &amp; Tzanetakis IE (2012) New and emerging viruses of blueberry and cranberry. Viruses 2012, 4, 2831-2852; doi:10.3390/v4112831</w:t>
      </w:r>
    </w:p>
    <w:p>
      <w:pPr>
        <w:numPr>
          <w:ilvl w:val="0"/>
          <w:numId w:val="1"/>
        </w:numPr>
        <w:spacing w:before="0" w:after="0" w:line="240" w:lineRule="auto"/>
        <w:jc w:val="left"/>
        <w:rPr>
          <w:color w:val="0200C9"/>
          <w:sz w:val="24"/>
          <w:szCs w:val="24"/>
        </w:rPr>
      </w:pPr>
      <w:r>
        <w:rPr>
          <w:color w:val="0200C9"/>
          <w:sz w:val="24"/>
          <w:szCs w:val="24"/>
        </w:rPr>
        <w:t xml:space="preserve">Morimoto KM &amp; Ramsdell DC (1985) Aphid vector population dynamics and movement relative to field transmission of blueberry shoestring virus. Phytopathology 75, 1217-1222.</w:t>
      </w:r>
    </w:p>
    <w:p>
      <w:pPr>
        <w:numPr>
          <w:ilvl w:val="0"/>
          <w:numId w:val="1"/>
        </w:numPr>
        <w:spacing w:before="0" w:after="0" w:line="240" w:lineRule="auto"/>
        <w:jc w:val="left"/>
        <w:rPr>
          <w:color w:val="0200C9"/>
          <w:sz w:val="24"/>
          <w:szCs w:val="24"/>
        </w:rPr>
      </w:pPr>
      <w:r>
        <w:rPr>
          <w:color w:val="0200C9"/>
          <w:sz w:val="24"/>
          <w:szCs w:val="24"/>
        </w:rPr>
        <w:t xml:space="preserve">Morimoto K, Ramsdell D, Gillett J &amp; Chaney W (1985). Acquisition and transmission of blueberry shoestring virus by its aphid vector Illinoia pepperi. Phytopathology 75, 709-712.</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&amp; Nowak B (2011) Detection and identification of viruses of highbush blueberry and cranberry using serological ELISA test and PCR technique. Acta Scientiarum Polonorum Hortorum Cultus Horticulture, Article 10 4.</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Accessed through www.eu-nomen.eu/portal, at 20/Aug/2024</w:t>
      </w:r>
    </w:p>
    <w:p>
      <w:pPr>
        <w:numPr>
          <w:ilvl w:val="0"/>
          <w:numId w:val="1"/>
        </w:numPr>
        <w:spacing w:before="0" w:after="0" w:line="240" w:lineRule="auto"/>
        <w:jc w:val="left"/>
        <w:rPr>
          <w:color w:val="0200C9"/>
          <w:sz w:val="24"/>
          <w:szCs w:val="24"/>
        </w:rPr>
      </w:pPr>
      <w:r>
        <w:rPr>
          <w:color w:val="0200C9"/>
          <w:sz w:val="24"/>
          <w:szCs w:val="24"/>
        </w:rPr>
        <w:t xml:space="preserve">Ramsdell DC (1987) Blueberry shoestring virus. In Virus disease of small fruits (ed Converse RH). United States Department of Agriculture, Agricultural Research Service, Agriculture Handbook 631, 103-105.</w:t>
      </w:r>
    </w:p>
    <w:p>
      <w:pPr>
        <w:numPr>
          <w:ilvl w:val="0"/>
          <w:numId w:val="1"/>
        </w:numPr>
        <w:spacing w:before="0" w:after="0" w:line="240" w:lineRule="auto"/>
        <w:jc w:val="left"/>
        <w:rPr>
          <w:color w:val="0200C9"/>
          <w:sz w:val="24"/>
          <w:szCs w:val="24"/>
        </w:rPr>
      </w:pPr>
      <w:r>
        <w:rPr>
          <w:color w:val="0200C9"/>
          <w:sz w:val="24"/>
          <w:szCs w:val="24"/>
        </w:rPr>
        <w:t xml:space="preserve">Ramsdell DC, Schilder AMC &amp; Polashock (2017) Blueberry shoestring virus. In Compendium of Blueberry and Cranberry Diseases (eds Caruso FL &amp; Ramsdell DC). American Phytopathological Society, St Paul, MN, USA pages: 73-76.</w:t>
      </w:r>
    </w:p>
    <w:p>
      <w:pPr>
        <w:numPr>
          <w:ilvl w:val="0"/>
          <w:numId w:val="1"/>
        </w:numPr>
        <w:spacing w:before="0" w:after="0" w:line="240" w:lineRule="auto"/>
        <w:jc w:val="left"/>
        <w:rPr>
          <w:color w:val="0200C9"/>
          <w:sz w:val="24"/>
          <w:szCs w:val="24"/>
        </w:rPr>
      </w:pPr>
      <w:r>
        <w:rPr>
          <w:color w:val="0200C9"/>
          <w:sz w:val="24"/>
          <w:szCs w:val="24"/>
        </w:rPr>
        <w:t xml:space="preserve">Saad N, Olmstead JW, Jones JB, Varsani A &amp; Harmon PF (2021) Known and new emerging viruses infecting blueberry. Plants 10(10), 2172, 18 pages. </w:t>
      </w:r>
      <w:hyperlink r:id="rId35186a04253a51183" w:history="1">
        <w:r>
          <w:rPr>
            <w:color w:val="0200C9"/>
            <w:sz w:val="24"/>
            <w:szCs w:val="24"/>
          </w:rPr>
          <w:t xml:space="preserve">https://doi.org/10.3390/plants10102172</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751063">
    <w:multiLevelType w:val="hybridMultilevel"/>
    <w:lvl w:ilvl="0" w:tplc="29224077">
      <w:start w:val="1"/>
      <w:numFmt w:val="decimal"/>
      <w:lvlText w:val="%1."/>
      <w:lvlJc w:val="left"/>
      <w:pPr>
        <w:ind w:left="720" w:hanging="360"/>
      </w:pPr>
    </w:lvl>
    <w:lvl w:ilvl="1" w:tplc="29224077" w:tentative="1">
      <w:start w:val="1"/>
      <w:numFmt w:val="lowerLetter"/>
      <w:lvlText w:val="%2."/>
      <w:lvlJc w:val="left"/>
      <w:pPr>
        <w:ind w:left="1440" w:hanging="360"/>
      </w:pPr>
    </w:lvl>
    <w:lvl w:ilvl="2" w:tplc="29224077" w:tentative="1">
      <w:start w:val="1"/>
      <w:numFmt w:val="lowerRoman"/>
      <w:lvlText w:val="%3."/>
      <w:lvlJc w:val="right"/>
      <w:pPr>
        <w:ind w:left="2160" w:hanging="180"/>
      </w:pPr>
    </w:lvl>
    <w:lvl w:ilvl="3" w:tplc="29224077" w:tentative="1">
      <w:start w:val="1"/>
      <w:numFmt w:val="decimal"/>
      <w:lvlText w:val="%4."/>
      <w:lvlJc w:val="left"/>
      <w:pPr>
        <w:ind w:left="2880" w:hanging="360"/>
      </w:pPr>
    </w:lvl>
    <w:lvl w:ilvl="4" w:tplc="29224077" w:tentative="1">
      <w:start w:val="1"/>
      <w:numFmt w:val="lowerLetter"/>
      <w:lvlText w:val="%5."/>
      <w:lvlJc w:val="left"/>
      <w:pPr>
        <w:ind w:left="3600" w:hanging="360"/>
      </w:pPr>
    </w:lvl>
    <w:lvl w:ilvl="5" w:tplc="29224077" w:tentative="1">
      <w:start w:val="1"/>
      <w:numFmt w:val="lowerRoman"/>
      <w:lvlText w:val="%6."/>
      <w:lvlJc w:val="right"/>
      <w:pPr>
        <w:ind w:left="4320" w:hanging="180"/>
      </w:pPr>
    </w:lvl>
    <w:lvl w:ilvl="6" w:tplc="29224077" w:tentative="1">
      <w:start w:val="1"/>
      <w:numFmt w:val="decimal"/>
      <w:lvlText w:val="%7."/>
      <w:lvlJc w:val="left"/>
      <w:pPr>
        <w:ind w:left="5040" w:hanging="360"/>
      </w:pPr>
    </w:lvl>
    <w:lvl w:ilvl="7" w:tplc="29224077" w:tentative="1">
      <w:start w:val="1"/>
      <w:numFmt w:val="lowerLetter"/>
      <w:lvlText w:val="%8."/>
      <w:lvlJc w:val="left"/>
      <w:pPr>
        <w:ind w:left="5760" w:hanging="360"/>
      </w:pPr>
    </w:lvl>
    <w:lvl w:ilvl="8" w:tplc="29224077" w:tentative="1">
      <w:start w:val="1"/>
      <w:numFmt w:val="lowerRoman"/>
      <w:lvlText w:val="%9."/>
      <w:lvlJc w:val="right"/>
      <w:pPr>
        <w:ind w:left="6480" w:hanging="180"/>
      </w:pPr>
    </w:lvl>
  </w:abstractNum>
  <w:abstractNum w:abstractNumId="19751062">
    <w:multiLevelType w:val="hybridMultilevel"/>
    <w:lvl w:ilvl="0" w:tplc="46723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751062">
    <w:abstractNumId w:val="19751062"/>
  </w:num>
  <w:num w:numId="19751063">
    <w:abstractNumId w:val="197510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0721564" Type="http://schemas.microsoft.com/office/2011/relationships/commentsExtended" Target="commentsExtended.xml"/><Relationship Id="rId86806a04253a51058" Type="http://schemas.openxmlformats.org/officeDocument/2006/relationships/hyperlink" Target="https://doi.org/10.3897/BDJ.3.e5848" TargetMode="External"/><Relationship Id="rId64176a04253a510b4" Type="http://schemas.openxmlformats.org/officeDocument/2006/relationships/hyperlink" Target="https://archive.lib.msu.edu/DMC/extension_publications/e3050/E3050.pdf" TargetMode="External"/><Relationship Id="rId35186a04253a51183" Type="http://schemas.openxmlformats.org/officeDocument/2006/relationships/hyperlink" Target="https://doi.org/10.3390/plants101021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