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56486ab6891ad6809"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NL and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pear (Pyrus spp.) can be a host of this pathogen .</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Armillaria mellea is a significant problem in e.g. forestry, it is not of major economic importance on apple and pear. The pathogen is most likely to be found in orchards established on recently cleared woodlands with well-drained sandy of clay soil (Schnabel, 2017). Affected trees usually show a general decline in vigour over many years. Sometimes trees that look healthy will suddenly wilt and die in a matter of weeks. The aboveground symptoms are similar to other root problems, including too much water, Phytophthora root rot, rodents, etc. The key symptom to look for is trees that are declining in infection centers (patches of diseased trees with the earliest infected trees typically in the middle) that potentially can expand annually (UC PMG, 2017b).</w:t>
      </w:r>
      <w:r>
        <w:rPr>
          <w:color w:val="606060"/>
          <w:sz w:val="24"/>
          <w:szCs w:val="24"/>
        </w:rPr>
        <w:b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56106ab6891ad9c64"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63536ab6891ad9d0d"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3960">
    <w:multiLevelType w:val="hybridMultilevel"/>
    <w:lvl w:ilvl="0" w:tplc="72036052">
      <w:start w:val="1"/>
      <w:numFmt w:val="decimal"/>
      <w:lvlText w:val="%1."/>
      <w:lvlJc w:val="left"/>
      <w:pPr>
        <w:ind w:left="720" w:hanging="360"/>
      </w:pPr>
    </w:lvl>
    <w:lvl w:ilvl="1" w:tplc="72036052" w:tentative="1">
      <w:start w:val="1"/>
      <w:numFmt w:val="lowerLetter"/>
      <w:lvlText w:val="%2."/>
      <w:lvlJc w:val="left"/>
      <w:pPr>
        <w:ind w:left="1440" w:hanging="360"/>
      </w:pPr>
    </w:lvl>
    <w:lvl w:ilvl="2" w:tplc="72036052" w:tentative="1">
      <w:start w:val="1"/>
      <w:numFmt w:val="lowerRoman"/>
      <w:lvlText w:val="%3."/>
      <w:lvlJc w:val="right"/>
      <w:pPr>
        <w:ind w:left="2160" w:hanging="180"/>
      </w:pPr>
    </w:lvl>
    <w:lvl w:ilvl="3" w:tplc="72036052" w:tentative="1">
      <w:start w:val="1"/>
      <w:numFmt w:val="decimal"/>
      <w:lvlText w:val="%4."/>
      <w:lvlJc w:val="left"/>
      <w:pPr>
        <w:ind w:left="2880" w:hanging="360"/>
      </w:pPr>
    </w:lvl>
    <w:lvl w:ilvl="4" w:tplc="72036052" w:tentative="1">
      <w:start w:val="1"/>
      <w:numFmt w:val="lowerLetter"/>
      <w:lvlText w:val="%5."/>
      <w:lvlJc w:val="left"/>
      <w:pPr>
        <w:ind w:left="3600" w:hanging="360"/>
      </w:pPr>
    </w:lvl>
    <w:lvl w:ilvl="5" w:tplc="72036052" w:tentative="1">
      <w:start w:val="1"/>
      <w:numFmt w:val="lowerRoman"/>
      <w:lvlText w:val="%6."/>
      <w:lvlJc w:val="right"/>
      <w:pPr>
        <w:ind w:left="4320" w:hanging="180"/>
      </w:pPr>
    </w:lvl>
    <w:lvl w:ilvl="6" w:tplc="72036052" w:tentative="1">
      <w:start w:val="1"/>
      <w:numFmt w:val="decimal"/>
      <w:lvlText w:val="%7."/>
      <w:lvlJc w:val="left"/>
      <w:pPr>
        <w:ind w:left="5040" w:hanging="360"/>
      </w:pPr>
    </w:lvl>
    <w:lvl w:ilvl="7" w:tplc="72036052" w:tentative="1">
      <w:start w:val="1"/>
      <w:numFmt w:val="lowerLetter"/>
      <w:lvlText w:val="%8."/>
      <w:lvlJc w:val="left"/>
      <w:pPr>
        <w:ind w:left="5760" w:hanging="360"/>
      </w:pPr>
    </w:lvl>
    <w:lvl w:ilvl="8" w:tplc="72036052" w:tentative="1">
      <w:start w:val="1"/>
      <w:numFmt w:val="lowerRoman"/>
      <w:lvlText w:val="%9."/>
      <w:lvlJc w:val="right"/>
      <w:pPr>
        <w:ind w:left="6480" w:hanging="180"/>
      </w:pPr>
    </w:lvl>
  </w:abstractNum>
  <w:abstractNum w:abstractNumId="87603959">
    <w:multiLevelType w:val="hybridMultilevel"/>
    <w:lvl w:ilvl="0" w:tplc="94891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3959">
    <w:abstractNumId w:val="87603959"/>
  </w:num>
  <w:num w:numId="87603960">
    <w:abstractNumId w:val="87603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6588064" Type="http://schemas.microsoft.com/office/2011/relationships/commentsExtended" Target="commentsExtended.xml"/><Relationship Id="rId56486ab6891ad6809" Type="http://schemas.openxmlformats.org/officeDocument/2006/relationships/hyperlink" Target="https://www.gbif.org/fr/species/2536891" TargetMode="External"/><Relationship Id="rId56106ab6891ad9c64" Type="http://schemas.openxmlformats.org/officeDocument/2006/relationships/hyperlink" Target="https://doi.org/10.29328/journal.jpsp.1001031" TargetMode="External"/><Relationship Id="rId63536ab6891ad9d0d"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