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60866a3fbb2b16d5b"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'Armillariella mellea' is recommended in EPPO Standard PM 4-31 Certification scheme for hazelnut. Any plant found to be infected should be recorded and immediately removed.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oak root rot or honey fungus, has a wide host range (CABI 2021: Raabe, 1962), Corylus avellana can be a host of Armillaria mellea (Guerrero et al., 2014).</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little information on Armillaria mellea affecting Corylus avellana. Guerrero et al. (2021) reports that the pathogen can be occasionally detected in individual hazelnut trees in soil where other susceptible tree species were present. It can spread by contact between diseased and healthy plants.</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59396a3fbb2b17261"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87646a3fbb2b172f7"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01646">
    <w:multiLevelType w:val="hybridMultilevel"/>
    <w:lvl w:ilvl="0" w:tplc="66339337">
      <w:start w:val="1"/>
      <w:numFmt w:val="decimal"/>
      <w:lvlText w:val="%1."/>
      <w:lvlJc w:val="left"/>
      <w:pPr>
        <w:ind w:left="720" w:hanging="360"/>
      </w:pPr>
    </w:lvl>
    <w:lvl w:ilvl="1" w:tplc="66339337" w:tentative="1">
      <w:start w:val="1"/>
      <w:numFmt w:val="lowerLetter"/>
      <w:lvlText w:val="%2."/>
      <w:lvlJc w:val="left"/>
      <w:pPr>
        <w:ind w:left="1440" w:hanging="360"/>
      </w:pPr>
    </w:lvl>
    <w:lvl w:ilvl="2" w:tplc="66339337" w:tentative="1">
      <w:start w:val="1"/>
      <w:numFmt w:val="lowerRoman"/>
      <w:lvlText w:val="%3."/>
      <w:lvlJc w:val="right"/>
      <w:pPr>
        <w:ind w:left="2160" w:hanging="180"/>
      </w:pPr>
    </w:lvl>
    <w:lvl w:ilvl="3" w:tplc="66339337" w:tentative="1">
      <w:start w:val="1"/>
      <w:numFmt w:val="decimal"/>
      <w:lvlText w:val="%4."/>
      <w:lvlJc w:val="left"/>
      <w:pPr>
        <w:ind w:left="2880" w:hanging="360"/>
      </w:pPr>
    </w:lvl>
    <w:lvl w:ilvl="4" w:tplc="66339337" w:tentative="1">
      <w:start w:val="1"/>
      <w:numFmt w:val="lowerLetter"/>
      <w:lvlText w:val="%5."/>
      <w:lvlJc w:val="left"/>
      <w:pPr>
        <w:ind w:left="3600" w:hanging="360"/>
      </w:pPr>
    </w:lvl>
    <w:lvl w:ilvl="5" w:tplc="66339337" w:tentative="1">
      <w:start w:val="1"/>
      <w:numFmt w:val="lowerRoman"/>
      <w:lvlText w:val="%6."/>
      <w:lvlJc w:val="right"/>
      <w:pPr>
        <w:ind w:left="4320" w:hanging="180"/>
      </w:pPr>
    </w:lvl>
    <w:lvl w:ilvl="6" w:tplc="66339337" w:tentative="1">
      <w:start w:val="1"/>
      <w:numFmt w:val="decimal"/>
      <w:lvlText w:val="%7."/>
      <w:lvlJc w:val="left"/>
      <w:pPr>
        <w:ind w:left="5040" w:hanging="360"/>
      </w:pPr>
    </w:lvl>
    <w:lvl w:ilvl="7" w:tplc="66339337" w:tentative="1">
      <w:start w:val="1"/>
      <w:numFmt w:val="lowerLetter"/>
      <w:lvlText w:val="%8."/>
      <w:lvlJc w:val="left"/>
      <w:pPr>
        <w:ind w:left="5760" w:hanging="360"/>
      </w:pPr>
    </w:lvl>
    <w:lvl w:ilvl="8" w:tplc="66339337" w:tentative="1">
      <w:start w:val="1"/>
      <w:numFmt w:val="lowerRoman"/>
      <w:lvlText w:val="%9."/>
      <w:lvlJc w:val="right"/>
      <w:pPr>
        <w:ind w:left="6480" w:hanging="180"/>
      </w:pPr>
    </w:lvl>
  </w:abstractNum>
  <w:abstractNum w:abstractNumId="61701645">
    <w:multiLevelType w:val="hybridMultilevel"/>
    <w:lvl w:ilvl="0" w:tplc="684677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01645">
    <w:abstractNumId w:val="61701645"/>
  </w:num>
  <w:num w:numId="61701646">
    <w:abstractNumId w:val="617016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421291" Type="http://schemas.microsoft.com/office/2011/relationships/commentsExtended" Target="commentsExtended.xml"/><Relationship Id="rId60866a3fbb2b16d5b" Type="http://schemas.openxmlformats.org/officeDocument/2006/relationships/hyperlink" Target="https://www.gbif.org/fr/species/2536891" TargetMode="External"/><Relationship Id="rId59396a3fbb2b17261" Type="http://schemas.openxmlformats.org/officeDocument/2006/relationships/hyperlink" Target="https://doi.org/10.29328/journal.jpsp.1001031" TargetMode="External"/><Relationship Id="rId87646a3fbb2b172f7"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