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arabis (arabis mosaic virus) (ARMV00)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Arabis mosaic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Arabis mosaic virus (ArMV) is a member of the family Secoviridae and belongs to the genus Nepovirus.</w:t>
      </w:r>
      <w:r>
        <w:rPr>
          <w:color w:val="0200C9"/>
          <w:sz w:val="24"/>
          <w:szCs w:val="24"/>
        </w:rPr>
        <w:br/>
        <w:t xml:space="preserve">This virus can be detected and identified in host plants and nematode vectors by specific reverse transcription polymerase chain reaction assays (RT-PCR) and/or sequencing. Antisera are also available and widely used for virus surveys and monitoring as well as for indexing of planting materials to ensure freedom from viruses (EFSA PLH, 2013).</w:t>
      </w:r>
      <w:r>
        <w:rPr>
          <w:color w:val="0200C9"/>
          <w:sz w:val="24"/>
          <w:szCs w:val="24"/>
        </w:rPr>
        <w:br/>
        <w:t xml:space="preserve">Remark for olive: RT-PCR is commonly used in olive, including in certification programs for the detection and characterization of such plant viruses (Faggioli et al., 2005; Çağlayan et al., 2008).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(2017); Bulgaria (1995); Croatia (2012); Czech Republic (2007); Denmark (2019); Finland (2011); France (2000); Germany (2009); Greece (2020); Greece/Kriti (2020); Hungary (2009); Ireland (1997); Italy (2007); Latvia (1990); Lithuania (2006); Luxembourg (1996); Netherlands (2022); Poland (2018); Romania (2011); Slovenia (2017); Spain (2011); Sweden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8356a0425f122ee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Effect of nepovirus infections on Ribes depends on genotype, plant age and virus strain. ArMV may cause relevant symptoms in black currant (Spak et al. 2021).</w:t>
      </w:r>
      <w:r>
        <w:rPr>
          <w:color w:val="F30000"/>
          <w:sz w:val="24"/>
          <w:szCs w:val="24"/>
        </w:rPr>
        <w:br/>
        <w:t xml:space="preserve">The incidence of virus-infected plants generally remains localised because of limited spread by the nematode vectors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46856a0425f12334e"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Spak J, Koloniuk I &amp; Tzanetakis IE (2021) Graft-transmissible diseases of Ribes - Pathogens, impact and control. Plant disease 105(2). </w:t>
      </w:r>
      <w:hyperlink r:id="rId24006a0425f12337d" w:history="1">
        <w:r>
          <w:rPr>
            <w:color w:val="0200C9"/>
            <w:sz w:val="24"/>
            <w:szCs w:val="24"/>
          </w:rPr>
          <w:t xml:space="preserve">https://doi.org/10.1094/PDIS-04-20-0759-FE</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236141">
    <w:multiLevelType w:val="hybridMultilevel"/>
    <w:lvl w:ilvl="0" w:tplc="23033946">
      <w:start w:val="1"/>
      <w:numFmt w:val="decimal"/>
      <w:lvlText w:val="%1."/>
      <w:lvlJc w:val="left"/>
      <w:pPr>
        <w:ind w:left="720" w:hanging="360"/>
      </w:pPr>
    </w:lvl>
    <w:lvl w:ilvl="1" w:tplc="23033946" w:tentative="1">
      <w:start w:val="1"/>
      <w:numFmt w:val="lowerLetter"/>
      <w:lvlText w:val="%2."/>
      <w:lvlJc w:val="left"/>
      <w:pPr>
        <w:ind w:left="1440" w:hanging="360"/>
      </w:pPr>
    </w:lvl>
    <w:lvl w:ilvl="2" w:tplc="23033946" w:tentative="1">
      <w:start w:val="1"/>
      <w:numFmt w:val="lowerRoman"/>
      <w:lvlText w:val="%3."/>
      <w:lvlJc w:val="right"/>
      <w:pPr>
        <w:ind w:left="2160" w:hanging="180"/>
      </w:pPr>
    </w:lvl>
    <w:lvl w:ilvl="3" w:tplc="23033946" w:tentative="1">
      <w:start w:val="1"/>
      <w:numFmt w:val="decimal"/>
      <w:lvlText w:val="%4."/>
      <w:lvlJc w:val="left"/>
      <w:pPr>
        <w:ind w:left="2880" w:hanging="360"/>
      </w:pPr>
    </w:lvl>
    <w:lvl w:ilvl="4" w:tplc="23033946" w:tentative="1">
      <w:start w:val="1"/>
      <w:numFmt w:val="lowerLetter"/>
      <w:lvlText w:val="%5."/>
      <w:lvlJc w:val="left"/>
      <w:pPr>
        <w:ind w:left="3600" w:hanging="360"/>
      </w:pPr>
    </w:lvl>
    <w:lvl w:ilvl="5" w:tplc="23033946" w:tentative="1">
      <w:start w:val="1"/>
      <w:numFmt w:val="lowerRoman"/>
      <w:lvlText w:val="%6."/>
      <w:lvlJc w:val="right"/>
      <w:pPr>
        <w:ind w:left="4320" w:hanging="180"/>
      </w:pPr>
    </w:lvl>
    <w:lvl w:ilvl="6" w:tplc="23033946" w:tentative="1">
      <w:start w:val="1"/>
      <w:numFmt w:val="decimal"/>
      <w:lvlText w:val="%7."/>
      <w:lvlJc w:val="left"/>
      <w:pPr>
        <w:ind w:left="5040" w:hanging="360"/>
      </w:pPr>
    </w:lvl>
    <w:lvl w:ilvl="7" w:tplc="23033946" w:tentative="1">
      <w:start w:val="1"/>
      <w:numFmt w:val="lowerLetter"/>
      <w:lvlText w:val="%8."/>
      <w:lvlJc w:val="left"/>
      <w:pPr>
        <w:ind w:left="5760" w:hanging="360"/>
      </w:pPr>
    </w:lvl>
    <w:lvl w:ilvl="8" w:tplc="23033946" w:tentative="1">
      <w:start w:val="1"/>
      <w:numFmt w:val="lowerRoman"/>
      <w:lvlText w:val="%9."/>
      <w:lvlJc w:val="right"/>
      <w:pPr>
        <w:ind w:left="6480" w:hanging="180"/>
      </w:pPr>
    </w:lvl>
  </w:abstractNum>
  <w:abstractNum w:abstractNumId="60236140">
    <w:multiLevelType w:val="hybridMultilevel"/>
    <w:lvl w:ilvl="0" w:tplc="854003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236140">
    <w:abstractNumId w:val="60236140"/>
  </w:num>
  <w:num w:numId="60236141">
    <w:abstractNumId w:val="602361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7710864" Type="http://schemas.microsoft.com/office/2011/relationships/commentsExtended" Target="commentsExtended.xml"/><Relationship Id="rId98356a0425f122eee" Type="http://schemas.openxmlformats.org/officeDocument/2006/relationships/hyperlink" Target="https://gd.eppo.int/" TargetMode="External"/><Relationship Id="rId46856a0425f12334e" Type="http://schemas.openxmlformats.org/officeDocument/2006/relationships/hyperlink" Target="https://efsa.onlinelibrary.wiley.com/doi/epdf/10.2903/j.efsa.2013.3377" TargetMode="External"/><Relationship Id="rId24006a0425f12337d" Type="http://schemas.openxmlformats.org/officeDocument/2006/relationships/hyperlink" Target="https://doi.org/10.1094/PDIS-04-20-0759-F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