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arabis (arabis mosaic virus) (ARMV00)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Arabis mosaic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Arabis mosaic virus (ArMV) is a member of the family Secoviridae and belongs to the genus Nepovirus.</w:t>
      </w:r>
      <w:r>
        <w:rPr>
          <w:color w:val="0200C9"/>
          <w:sz w:val="24"/>
          <w:szCs w:val="24"/>
        </w:rPr>
        <w:br/>
        <w:t xml:space="preserve">This virus can be detected and identified in host plants and nematode vectors by specific reverse transcription polymerase chain reaction assays (RT-PCR) and/or sequencing. Antisera are also available and widely used for virus surveys and monitoring as well as for indexing of planting materials to ensure freedom from viruses (EFSA PLH, 2013).</w:t>
      </w:r>
      <w:r>
        <w:rPr>
          <w:color w:val="0200C9"/>
          <w:sz w:val="24"/>
          <w:szCs w:val="24"/>
        </w:rPr>
        <w:br/>
        <w:t xml:space="preserve">Remark for olive: RT-PCR is commonly used in olive, including in certification programs for the detection and characterization of such plant viruses (Faggioli et al., 2005; Çağlayan et al., 2008).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(2017); Bulgaria (1995); Croatia (2012); Czech Republic (2007); Denmark (2019); Finland (2011); France (2000); Germany (2009); Greece (2020); Greece/Kriti (2020); Hungary (2009); Ireland (1997); Italy (2007); Latvia (1990); Lithuania (2006); Luxembourg (1996); Netherlands (2022); Poland (2018); Romania (2011); Slovenia (2017); Spain (2011); Sweden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9216a3fb7c9cfe2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'Arabis nepovirus (ArMV)' in EPPO Standard PM 4-29 Certification scheme for cherry; with testing recommended. In responses to the questionnaire, SI and PL supported deregulation. SI commented that economic impact was acceptable for cherry and sweet cherry. PL commented that plants for planting was not the main pathway. Evaluation continues on these critaria.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Arabis mosaic virus (ArMV) is a European nepovirus with a broad host rang. It occurs naturally in many species of wild and cultivated monocotyledonous and dicotyledonous plants. It also infects almost all commonly used herbaceous indicator plants, but isolates of the virus differ in virulence (Murrant, 1970). Cherry (Prunus cerasus) is a natural host of ArMV (Ražov et al., 2021).</w:t>
      </w:r>
      <w:r>
        <w:rPr>
          <w:color w:val="0200C9"/>
          <w:sz w:val="24"/>
          <w:szCs w:val="24"/>
        </w:rPr>
        <w:br/>
        <w:t xml:space="preserve">The virus is transmitted by the free-living, soil-inhabiting nematodes, Xiphinema diversicaudatum (Jha &amp; Posnette, 1961; Harrison &amp; Cadman, 1959; Trudgill et al., 1983). Larvae and adults of X. diversicaudatum both transmit, but the adult does not pass the virus to its progeny nor is the virus retained after molting (Jha &amp; Posnette, 1961). The nematodes retain virus for at least 31 days when kept in fallow soil (Jha &amp; Posnette, 1961) and for at least 8 months when kept on a virus-immune variety of raspberry (Harrison &amp; Winslow, 1961).</w:t>
      </w:r>
      <w:r>
        <w:rPr>
          <w:color w:val="0200C9"/>
          <w:sz w:val="24"/>
          <w:szCs w:val="24"/>
        </w:rPr>
        <w:br/>
        <w:t xml:space="preserve">ArMV is seedborne in many natural and experimental hosts, often to a high frequency (Lister &amp; Murant, 1967; Murant &amp; Lister, 1967). At least 15 species in 12 plant families are known to be infected through seed, although most infected seedlings show no obvious symptoms (Lister &amp; Murant, 1967; Murant &amp; Lister, 1967; Murant, 1983 cited in CABI, 2022).</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As a single infection, there are no data on symptom development caused by ArMV in Prunus spp..</w:t>
      </w:r>
      <w:r>
        <w:rPr>
          <w:color w:val="F30000"/>
          <w:sz w:val="24"/>
          <w:szCs w:val="24"/>
        </w:rPr>
        <w:br/>
        <w:t xml:space="preserve">ArMV and/or raspberry ringspot virus (RpRSV) can be part of a disease complex known as “Pfeffinger disease” (CH), “Rasp leaf” (DE) or “Eckelrader disease” (NL), grouped under the name “European rasp leaf disease”. Together with other viruses, i.e. other nepoviruses like cherry leaf roll virus (CLRV) or ilarviruses (prunus necrotic ringspotvirus - PNRSV, prune dwarf virus - PDV) it can cause leaf enations usually parallel to the larger veins of the leaf, or interveinal, leading to small and cup-shaped leaves. Infected plants show delayed bud break, weakened shoots which bear rosettes of apical leaves. Fruits are few and misshapen (Nemeth, 1987; Martelli &amp; Uyemoto,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Although ArMV is linked to symptom development on various Prunus host-plant species, all of these are in combination with other viruses.</w:t>
      </w:r>
      <w:r>
        <w:rPr>
          <w:color w:val="F30000"/>
          <w:sz w:val="24"/>
          <w:szCs w:val="24"/>
        </w:rPr>
        <w:br/>
        <w:t xml:space="preserve">Most of infections with ArMV alone are symptomless, often only the primary infections cause symptoms. The Fruit SEWG noted that ArMV was very polyphagous. Although strawberry fields may succeed to Prunus fruit production (e.g. in south of France), it was considered that there was no particular reasons for regulating ArMV on P. avium, P. cerasus, more than other species, for the possible indirect economic impact to other hosts. Many other hosts are also rotated in nurseries. The Fruit SEWG did not recommend listing ArMV on P. avium and P. cerasus as RNQP because of possible indirect economic impact.</w:t>
      </w:r>
      <w:r>
        <w:rPr>
          <w:color w:val="F30000"/>
          <w:sz w:val="24"/>
          <w:szCs w:val="24"/>
        </w:rPr>
        <w:br/>
        <w:t xml:space="preserve">Remark: However, Nepoviruses may be important for export issues.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Inclusion in a certification scheme: virus indexed material, clean soil.</w:t>
      </w:r>
      <w:r>
        <w:rPr>
          <w:color w:val="606060"/>
          <w:sz w:val="24"/>
          <w:szCs w:val="24"/>
        </w:rPr>
        <w:br/>
        <w:t xml:space="preserve">Remark: for olive, experts considered that testing only when producing the nuclear stock was sufficient (regular testing for the maintenance of the nuclear stock was not considered necessary in regard to the fairly limited risk of reinfection via natural spread).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direct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(2022) Arabis mosaic virus (hop bare-bine). CABI Crop Protection Compendium (accessed 12/Aug/2024). </w:t>
      </w:r>
      <w:hyperlink r:id="rId87986a3fb7c9d054b" w:history="1">
        <w:r>
          <w:rPr>
            <w:color w:val="0200C9"/>
            <w:sz w:val="24"/>
            <w:szCs w:val="24"/>
          </w:rPr>
          <w:t xml:space="preserve">https://doi.org/10.1079/cabicompendium.7008</w:t>
        </w:r>
      </w:hyperlink>
    </w:p>
    <w:p>
      <w:pPr>
        <w:numPr>
          <w:ilvl w:val="0"/>
          <w:numId w:val="1"/>
        </w:numPr>
        <w:spacing w:before="0" w:after="0" w:line="240" w:lineRule="auto"/>
        <w:jc w:val="left"/>
        <w:rPr>
          <w:color w:val="0200C9"/>
          <w:sz w:val="24"/>
          <w:szCs w:val="24"/>
        </w:rPr>
      </w:pPr>
      <w:r>
        <w:rPr>
          <w:color w:val="0200C9"/>
          <w:sz w:val="24"/>
          <w:szCs w:val="24"/>
        </w:rPr>
        <w:t xml:space="preserve">Harrison BD &amp; Cadman CH (1959) Role of a dagger nematode (Xiphinema sp.) in outbreaks of plant diseases caused by arabis mosaic virus. Nature, London 184, 1624-1626.</w:t>
      </w:r>
    </w:p>
    <w:p>
      <w:pPr>
        <w:numPr>
          <w:ilvl w:val="0"/>
          <w:numId w:val="1"/>
        </w:numPr>
        <w:spacing w:before="0" w:after="0" w:line="240" w:lineRule="auto"/>
        <w:jc w:val="left"/>
        <w:rPr>
          <w:color w:val="0200C9"/>
          <w:sz w:val="24"/>
          <w:szCs w:val="24"/>
        </w:rPr>
      </w:pPr>
      <w:r>
        <w:rPr>
          <w:color w:val="0200C9"/>
          <w:sz w:val="24"/>
          <w:szCs w:val="24"/>
        </w:rPr>
        <w:t xml:space="preserve">Harrison BD &amp; Winslow RD (1961) Laboratory and field studies on the relation of arabis mosaic virus to its nematode vector, Xiphinema diversicaudatum (Micoletzky). Annals of Applied Biology 49:621-633.</w:t>
      </w:r>
    </w:p>
    <w:p>
      <w:pPr>
        <w:numPr>
          <w:ilvl w:val="0"/>
          <w:numId w:val="1"/>
        </w:numPr>
        <w:spacing w:before="0" w:after="0" w:line="240" w:lineRule="auto"/>
        <w:jc w:val="left"/>
        <w:rPr>
          <w:color w:val="0200C9"/>
          <w:sz w:val="24"/>
          <w:szCs w:val="24"/>
        </w:rPr>
      </w:pPr>
      <w:r>
        <w:rPr>
          <w:color w:val="0200C9"/>
          <w:sz w:val="24"/>
          <w:szCs w:val="24"/>
        </w:rPr>
        <w:t xml:space="preserve">Jha A &amp; Posnette AF (1959) Transmission of a virus to strawberry plants by a nematode (Xiphinema sp.). Nature, Lond., 184, 962-963.</w:t>
      </w:r>
    </w:p>
    <w:p>
      <w:pPr>
        <w:numPr>
          <w:ilvl w:val="0"/>
          <w:numId w:val="1"/>
        </w:numPr>
        <w:spacing w:before="0" w:after="0" w:line="240" w:lineRule="auto"/>
        <w:jc w:val="left"/>
        <w:rPr>
          <w:color w:val="0200C9"/>
          <w:sz w:val="24"/>
          <w:szCs w:val="24"/>
        </w:rPr>
      </w:pPr>
      <w:r>
        <w:rPr>
          <w:color w:val="0200C9"/>
          <w:sz w:val="24"/>
          <w:szCs w:val="24"/>
        </w:rPr>
        <w:t xml:space="preserve">Jha A &amp; Posnette AF (1961) Transmission of arabis mosaic virus by the nematode Xiphinema diversicaudatum (Micol.). Virology 13(1), 119-123.</w:t>
      </w:r>
    </w:p>
    <w:p>
      <w:pPr>
        <w:numPr>
          <w:ilvl w:val="0"/>
          <w:numId w:val="1"/>
        </w:numPr>
        <w:spacing w:before="0" w:after="0" w:line="240" w:lineRule="auto"/>
        <w:jc w:val="left"/>
        <w:rPr>
          <w:color w:val="0200C9"/>
          <w:sz w:val="24"/>
          <w:szCs w:val="24"/>
        </w:rPr>
      </w:pPr>
      <w:r>
        <w:rPr>
          <w:color w:val="0200C9"/>
          <w:sz w:val="24"/>
          <w:szCs w:val="24"/>
        </w:rPr>
        <w:t xml:space="preserve">Lister RM &amp; Murant AF, 1967. Seed-transmission of nematode-borne viruses. Annals of Applied Biology 59, 49-62.</w:t>
      </w:r>
    </w:p>
    <w:p>
      <w:pPr>
        <w:numPr>
          <w:ilvl w:val="0"/>
          <w:numId w:val="1"/>
        </w:numPr>
        <w:spacing w:before="0" w:after="0" w:line="240" w:lineRule="auto"/>
        <w:jc w:val="left"/>
        <w:rPr>
          <w:color w:val="0200C9"/>
          <w:sz w:val="24"/>
          <w:szCs w:val="24"/>
        </w:rPr>
      </w:pPr>
      <w:r>
        <w:rPr>
          <w:color w:val="0200C9"/>
          <w:sz w:val="24"/>
          <w:szCs w:val="24"/>
        </w:rPr>
        <w:t xml:space="preserve">Martelli GP &amp; Uyemoto JK (2011) Nematode-borne viruses of stone fruits. In Virus and virus-like disease of pome and stone fruits (eds Hadidi A, Barba M, Candresse T &amp; Jelkmann W). American Phytopathological Society, St Paul, Minnesota, USA. Pp 161-170.</w:t>
      </w:r>
    </w:p>
    <w:p>
      <w:pPr>
        <w:numPr>
          <w:ilvl w:val="0"/>
          <w:numId w:val="1"/>
        </w:numPr>
        <w:spacing w:before="0" w:after="0" w:line="240" w:lineRule="auto"/>
        <w:jc w:val="left"/>
        <w:rPr>
          <w:color w:val="0200C9"/>
          <w:sz w:val="24"/>
          <w:szCs w:val="24"/>
        </w:rPr>
      </w:pPr>
      <w:r>
        <w:rPr>
          <w:color w:val="0200C9"/>
          <w:sz w:val="24"/>
          <w:szCs w:val="24"/>
        </w:rPr>
        <w:t xml:space="preserve">Murrant (1970) Arabis mosaic virus Nr 16. In Description of Plant Viruses. </w:t>
      </w:r>
      <w:hyperlink r:id="rId87626a3fb7c9d05fa" w:history="1">
        <w:r>
          <w:rPr>
            <w:color w:val="0200C9"/>
            <w:sz w:val="24"/>
            <w:szCs w:val="24"/>
          </w:rPr>
          <w:t xml:space="preserve">https://www.dpvweb.net/dpv/showdpv/?dpvno=16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Murant AF (1983) Seed and pollen transmission of nematode-borne viruses. Seed Science and Technology 11, 973-987.</w:t>
      </w:r>
    </w:p>
    <w:p>
      <w:pPr>
        <w:numPr>
          <w:ilvl w:val="0"/>
          <w:numId w:val="1"/>
        </w:numPr>
        <w:spacing w:before="0" w:after="0" w:line="240" w:lineRule="auto"/>
        <w:jc w:val="left"/>
        <w:rPr>
          <w:color w:val="0200C9"/>
          <w:sz w:val="24"/>
          <w:szCs w:val="24"/>
        </w:rPr>
      </w:pPr>
      <w:r>
        <w:rPr>
          <w:color w:val="0200C9"/>
          <w:sz w:val="24"/>
          <w:szCs w:val="24"/>
        </w:rPr>
        <w:t xml:space="preserve">Murant AF &amp; Lister RM (1967) Seed-transmission in the ecology of nematode-borne viruses. Annals of Applied Biology 59, 63-76.</w:t>
      </w:r>
    </w:p>
    <w:p>
      <w:pPr>
        <w:numPr>
          <w:ilvl w:val="0"/>
          <w:numId w:val="1"/>
        </w:numPr>
        <w:spacing w:before="0" w:after="0" w:line="240" w:lineRule="auto"/>
        <w:jc w:val="left"/>
        <w:rPr>
          <w:color w:val="0200C9"/>
          <w:sz w:val="24"/>
          <w:szCs w:val="24"/>
        </w:rPr>
      </w:pPr>
      <w:r>
        <w:rPr>
          <w:color w:val="0200C9"/>
          <w:sz w:val="24"/>
          <w:szCs w:val="24"/>
        </w:rPr>
        <w:t xml:space="preserve">Nemeth (1987) Arabis mosaic virus in peach. In Virus, Mycoplasma and Rickettsia Diseases of Fruit Trees. Martinus Nijhof Publishers. Pages 449-450.</w:t>
      </w:r>
    </w:p>
    <w:p>
      <w:pPr>
        <w:numPr>
          <w:ilvl w:val="0"/>
          <w:numId w:val="1"/>
        </w:numPr>
        <w:spacing w:before="0" w:after="0" w:line="240" w:lineRule="auto"/>
        <w:jc w:val="left"/>
        <w:rPr>
          <w:color w:val="0200C9"/>
          <w:sz w:val="24"/>
          <w:szCs w:val="24"/>
        </w:rPr>
      </w:pPr>
      <w:r>
        <w:rPr>
          <w:color w:val="0200C9"/>
          <w:sz w:val="24"/>
          <w:szCs w:val="24"/>
        </w:rPr>
        <w:t xml:space="preserve">Ražov J, Šimon S, Križanac I &amp; Vončina D (2021). Sanitary selection of sour cherry cv. Marasca (Prunus cerasus cv. Marasca) in Croatian largest plantation “Vlačine”. Journal of Central European Agriculture 22(4), 777-786.</w:t>
      </w:r>
    </w:p>
    <w:p>
      <w:pPr>
        <w:numPr>
          <w:ilvl w:val="0"/>
          <w:numId w:val="1"/>
        </w:numPr>
        <w:spacing w:before="0" w:after="0" w:line="240" w:lineRule="auto"/>
        <w:jc w:val="left"/>
        <w:rPr>
          <w:color w:val="0200C9"/>
          <w:sz w:val="24"/>
          <w:szCs w:val="24"/>
        </w:rPr>
      </w:pPr>
      <w:r>
        <w:rPr>
          <w:color w:val="0200C9"/>
          <w:sz w:val="24"/>
          <w:szCs w:val="24"/>
        </w:rPr>
        <w:t xml:space="preserve">Trudgill DL, Brown DJF &amp; McNamara DG (1983) Methods and criteria for assessing the transmission of plant viruses by longidorid nematodes. Revue de Nematologie 6(1), 133-141.</w:t>
      </w:r>
    </w:p>
    <w:p>
      <w:pPr>
        <w:numPr>
          <w:ilvl w:val="0"/>
          <w:numId w:val="1"/>
        </w:numPr>
        <w:spacing w:before="0" w:after="0" w:line="240" w:lineRule="auto"/>
        <w:jc w:val="left"/>
        <w:rPr>
          <w:color w:val="0200C9"/>
          <w:sz w:val="24"/>
          <w:szCs w:val="24"/>
        </w:rPr>
      </w:pPr>
      <w:r>
        <w:rPr>
          <w:color w:val="0200C9"/>
          <w:sz w:val="24"/>
          <w:szCs w:val="24"/>
        </w:rPr>
        <w:t xml:space="preserve">Valdez RB, McNamara DG, Ormerod PJ, Pitcher RS &amp; Thresh JM (1974) Transmission of the hop strain of arabis mosaic virus by Xiphinema diversicaudatum. Annals of Applied Biology 76(1), 113-122.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959923">
    <w:multiLevelType w:val="hybridMultilevel"/>
    <w:lvl w:ilvl="0" w:tplc="63972285">
      <w:start w:val="1"/>
      <w:numFmt w:val="decimal"/>
      <w:lvlText w:val="%1."/>
      <w:lvlJc w:val="left"/>
      <w:pPr>
        <w:ind w:left="720" w:hanging="360"/>
      </w:pPr>
    </w:lvl>
    <w:lvl w:ilvl="1" w:tplc="63972285" w:tentative="1">
      <w:start w:val="1"/>
      <w:numFmt w:val="lowerLetter"/>
      <w:lvlText w:val="%2."/>
      <w:lvlJc w:val="left"/>
      <w:pPr>
        <w:ind w:left="1440" w:hanging="360"/>
      </w:pPr>
    </w:lvl>
    <w:lvl w:ilvl="2" w:tplc="63972285" w:tentative="1">
      <w:start w:val="1"/>
      <w:numFmt w:val="lowerRoman"/>
      <w:lvlText w:val="%3."/>
      <w:lvlJc w:val="right"/>
      <w:pPr>
        <w:ind w:left="2160" w:hanging="180"/>
      </w:pPr>
    </w:lvl>
    <w:lvl w:ilvl="3" w:tplc="63972285" w:tentative="1">
      <w:start w:val="1"/>
      <w:numFmt w:val="decimal"/>
      <w:lvlText w:val="%4."/>
      <w:lvlJc w:val="left"/>
      <w:pPr>
        <w:ind w:left="2880" w:hanging="360"/>
      </w:pPr>
    </w:lvl>
    <w:lvl w:ilvl="4" w:tplc="63972285" w:tentative="1">
      <w:start w:val="1"/>
      <w:numFmt w:val="lowerLetter"/>
      <w:lvlText w:val="%5."/>
      <w:lvlJc w:val="left"/>
      <w:pPr>
        <w:ind w:left="3600" w:hanging="360"/>
      </w:pPr>
    </w:lvl>
    <w:lvl w:ilvl="5" w:tplc="63972285" w:tentative="1">
      <w:start w:val="1"/>
      <w:numFmt w:val="lowerRoman"/>
      <w:lvlText w:val="%6."/>
      <w:lvlJc w:val="right"/>
      <w:pPr>
        <w:ind w:left="4320" w:hanging="180"/>
      </w:pPr>
    </w:lvl>
    <w:lvl w:ilvl="6" w:tplc="63972285" w:tentative="1">
      <w:start w:val="1"/>
      <w:numFmt w:val="decimal"/>
      <w:lvlText w:val="%7."/>
      <w:lvlJc w:val="left"/>
      <w:pPr>
        <w:ind w:left="5040" w:hanging="360"/>
      </w:pPr>
    </w:lvl>
    <w:lvl w:ilvl="7" w:tplc="63972285" w:tentative="1">
      <w:start w:val="1"/>
      <w:numFmt w:val="lowerLetter"/>
      <w:lvlText w:val="%8."/>
      <w:lvlJc w:val="left"/>
      <w:pPr>
        <w:ind w:left="5760" w:hanging="360"/>
      </w:pPr>
    </w:lvl>
    <w:lvl w:ilvl="8" w:tplc="63972285" w:tentative="1">
      <w:start w:val="1"/>
      <w:numFmt w:val="lowerRoman"/>
      <w:lvlText w:val="%9."/>
      <w:lvlJc w:val="right"/>
      <w:pPr>
        <w:ind w:left="6480" w:hanging="180"/>
      </w:pPr>
    </w:lvl>
  </w:abstractNum>
  <w:abstractNum w:abstractNumId="12959922">
    <w:multiLevelType w:val="hybridMultilevel"/>
    <w:lvl w:ilvl="0" w:tplc="389336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959922">
    <w:abstractNumId w:val="12959922"/>
  </w:num>
  <w:num w:numId="12959923">
    <w:abstractNumId w:val="129599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6730275" Type="http://schemas.microsoft.com/office/2011/relationships/commentsExtended" Target="commentsExtended.xml"/><Relationship Id="rId19216a3fb7c9cfe20" Type="http://schemas.openxmlformats.org/officeDocument/2006/relationships/hyperlink" Target="https://gd.eppo.int/" TargetMode="External"/><Relationship Id="rId87986a3fb7c9d054b" Type="http://schemas.openxmlformats.org/officeDocument/2006/relationships/hyperlink" Target="https://doi.org/10.1079/cabicompendium.7008" TargetMode="External"/><Relationship Id="rId87626a3fb7c9d05fa" Type="http://schemas.openxmlformats.org/officeDocument/2006/relationships/hyperlink" Target="https://www.dpvweb.net/dpv/showdpv/?dpvno=1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