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9096a7b26b6cd081"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In California, pear trees girdled by gall tissue the year they were planted in the orchard were permanently stunted. However there are few published reports about grown gall in pears (Moore, revised by Burr,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Good sanitation and cultural control are important for management of the disease. These include discarding all symptomatic planting stock as soon as it is harvested, budding rather than grafting, choosing rootstock with low susceptibility and adopting management practices that minimize wounding. Planting sites where galled plants were grown within the last 4-5 years should be avoided. Trees should be planted in well-drained soil (Moore, revised by Burr, 2017).</w:t>
      </w:r>
      <w:r>
        <w:rPr>
          <w:color w:val="F30000"/>
          <w:sz w:val="24"/>
          <w:szCs w:val="24"/>
        </w:rPr>
        <w:br/>
        <w:br/>
        <w:t xml:space="preserve">However, since symptom expression was highly dependent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53876a7b26b6d1482"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34506a7b26b6d1512"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25396a7b26b6d1542"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36026a7b26b6d1585"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85106a7b26b6d15c3"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0691636">
    <w:multiLevelType w:val="hybridMultilevel"/>
    <w:lvl w:ilvl="0" w:tplc="29917226">
      <w:start w:val="1"/>
      <w:numFmt w:val="decimal"/>
      <w:lvlText w:val="%1."/>
      <w:lvlJc w:val="left"/>
      <w:pPr>
        <w:ind w:left="720" w:hanging="360"/>
      </w:pPr>
    </w:lvl>
    <w:lvl w:ilvl="1" w:tplc="29917226" w:tentative="1">
      <w:start w:val="1"/>
      <w:numFmt w:val="lowerLetter"/>
      <w:lvlText w:val="%2."/>
      <w:lvlJc w:val="left"/>
      <w:pPr>
        <w:ind w:left="1440" w:hanging="360"/>
      </w:pPr>
    </w:lvl>
    <w:lvl w:ilvl="2" w:tplc="29917226" w:tentative="1">
      <w:start w:val="1"/>
      <w:numFmt w:val="lowerRoman"/>
      <w:lvlText w:val="%3."/>
      <w:lvlJc w:val="right"/>
      <w:pPr>
        <w:ind w:left="2160" w:hanging="180"/>
      </w:pPr>
    </w:lvl>
    <w:lvl w:ilvl="3" w:tplc="29917226" w:tentative="1">
      <w:start w:val="1"/>
      <w:numFmt w:val="decimal"/>
      <w:lvlText w:val="%4."/>
      <w:lvlJc w:val="left"/>
      <w:pPr>
        <w:ind w:left="2880" w:hanging="360"/>
      </w:pPr>
    </w:lvl>
    <w:lvl w:ilvl="4" w:tplc="29917226" w:tentative="1">
      <w:start w:val="1"/>
      <w:numFmt w:val="lowerLetter"/>
      <w:lvlText w:val="%5."/>
      <w:lvlJc w:val="left"/>
      <w:pPr>
        <w:ind w:left="3600" w:hanging="360"/>
      </w:pPr>
    </w:lvl>
    <w:lvl w:ilvl="5" w:tplc="29917226" w:tentative="1">
      <w:start w:val="1"/>
      <w:numFmt w:val="lowerRoman"/>
      <w:lvlText w:val="%6."/>
      <w:lvlJc w:val="right"/>
      <w:pPr>
        <w:ind w:left="4320" w:hanging="180"/>
      </w:pPr>
    </w:lvl>
    <w:lvl w:ilvl="6" w:tplc="29917226" w:tentative="1">
      <w:start w:val="1"/>
      <w:numFmt w:val="decimal"/>
      <w:lvlText w:val="%7."/>
      <w:lvlJc w:val="left"/>
      <w:pPr>
        <w:ind w:left="5040" w:hanging="360"/>
      </w:pPr>
    </w:lvl>
    <w:lvl w:ilvl="7" w:tplc="29917226" w:tentative="1">
      <w:start w:val="1"/>
      <w:numFmt w:val="lowerLetter"/>
      <w:lvlText w:val="%8."/>
      <w:lvlJc w:val="left"/>
      <w:pPr>
        <w:ind w:left="5760" w:hanging="360"/>
      </w:pPr>
    </w:lvl>
    <w:lvl w:ilvl="8" w:tplc="29917226" w:tentative="1">
      <w:start w:val="1"/>
      <w:numFmt w:val="lowerRoman"/>
      <w:lvlText w:val="%9."/>
      <w:lvlJc w:val="right"/>
      <w:pPr>
        <w:ind w:left="6480" w:hanging="180"/>
      </w:pPr>
    </w:lvl>
  </w:abstractNum>
  <w:abstractNum w:abstractNumId="50691635">
    <w:multiLevelType w:val="hybridMultilevel"/>
    <w:lvl w:ilvl="0" w:tplc="3634702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0691635">
    <w:abstractNumId w:val="50691635"/>
  </w:num>
  <w:num w:numId="50691636">
    <w:abstractNumId w:val="506916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28732534" Type="http://schemas.microsoft.com/office/2011/relationships/commentsExtended" Target="commentsExtended.xml"/><Relationship Id="rId49096a7b26b6cd081" Type="http://schemas.openxmlformats.org/officeDocument/2006/relationships/hyperlink" Target="https://gd.eppo.int/" TargetMode="External"/><Relationship Id="rId53876a7b26b6d1482" Type="http://schemas.openxmlformats.org/officeDocument/2006/relationships/hyperlink" Target="https://www.cabidigitallibrary.org/doi/10.1079/cabicompendium.3745" TargetMode="External"/><Relationship Id="rId34506a7b26b6d1512" Type="http://schemas.openxmlformats.org/officeDocument/2006/relationships/hyperlink" Target="https://ucanr.edu/blogs/blogcore/postdetail.cfm?postnum=28927" TargetMode="External"/><Relationship Id="rId25396a7b26b6d1542" Type="http://schemas.openxmlformats.org/officeDocument/2006/relationships/hyperlink" Target="http://californiaagriculture.ucanr.org/landingpage.cfm?article=ca.v059n04p249&amp;fulltext=yes" TargetMode="External"/><Relationship Id="rId36026a7b26b6d1585" Type="http://schemas.openxmlformats.org/officeDocument/2006/relationships/hyperlink" Target="https://www.apsnet.org/edcenter/disandpath/prokaryote/pdlessons/Pages/CrownGall.aspx" TargetMode="External"/><Relationship Id="rId85106a7b26b6d15c3"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