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outlineLvl w:val="0"/>
      </w:pPr>
      <w:r>
        <w:rPr>
          <w:color w:val="000000"/>
          <w:sz w:val="24"/>
          <w:szCs w:val="24"/>
        </w:rPr>
        <w:t xml:space="preserve">NAME OF THE ORGANISM: </w:t>
      </w:r>
      <w:r>
        <w:rPr>
          <w:color w:val="861012"/>
          <w:sz w:val="24"/>
          <w:szCs w:val="24"/>
        </w:rPr>
        <w:t xml:space="preserve">Apscaviroid cicatricimali (apple scar skin viroid) (ASSVD0)</w:t>
      </w:r>
    </w:p>
    <w:p/>
    <w:p>
      <w:pPr>
        <w:widowControl w:val="on"/>
        <w:pBdr/>
        <w:spacing w:before="0" w:after="0" w:line="240" w:lineRule="auto"/>
        <w:ind w:left="0" w:right="0"/>
        <w:jc w:val="left"/>
        <w:outlineLvl w:val="2"/>
      </w:pPr>
      <w:r>
        <w:rPr>
          <w:color w:val="000000"/>
          <w:sz w:val="24"/>
          <w:szCs w:val="24"/>
        </w:rPr>
        <w:t xml:space="preserve">GENERAL INFORMATION ON THE PEST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Name as submitted in the project specification (if different):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Apple scar skin viroid</w:t>
      </w:r>
      <w:r>
        <w:rPr>
          <w:color w:val="000000"/>
          <w:sz w:val="24"/>
          <w:szCs w:val="24"/>
          <w:u w:val="single"/>
        </w:rPr>
        <w:br/>
        <w:t xml:space="preserve">Pest category: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Viruses and viroids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1- Identity of the pest/Level of taxonomic listing:</w:t>
      </w:r>
      <w:r>
        <w:rPr>
          <w:color w:val="000000"/>
          <w:sz w:val="24"/>
          <w:szCs w:val="24"/>
          <w:u w:val="single"/>
        </w:rPr>
        <w:br/>
        <w:t xml:space="preserve">Is the organism clearly a single taxonomic entity and can it be adequately distinguished from other entities of the same rank?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Yes</w:t>
      </w:r>
      <w:r>
        <w:rPr>
          <w:color w:val="000000"/>
          <w:sz w:val="24"/>
          <w:szCs w:val="24"/>
          <w:u w:val="single"/>
        </w:rPr>
        <w:br/>
        <w:t xml:space="preserve">Is the pest defined at the species level or lower?: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Yes</w:t>
      </w:r>
      <w:r>
        <w:rPr>
          <w:color w:val="000000"/>
          <w:sz w:val="24"/>
          <w:szCs w:val="24"/>
          <w:u w:val="single"/>
        </w:rPr>
        <w:br/>
        <w:t xml:space="preserve">Can listing of the pest at a taxonomic level higher than species be supported by scientific reasons or can species be identified within the taxonomic rank which are the (main) pests of concern?</w:t>
      </w:r>
      <w:r>
        <w:rPr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before="0" w:after="0" w:line="240" w:lineRule="auto"/>
        <w:jc w:val="left"/>
        <w:rPr>
          <w:color w:val="0200C9"/>
          <w:sz w:val="24"/>
          <w:szCs w:val="24"/>
        </w:rPr>
      </w:pPr>
      <w:r>
        <w:rPr>
          <w:color w:val="0200C9"/>
          <w:sz w:val="24"/>
          <w:szCs w:val="24"/>
        </w:rPr>
        <w:t xml:space="preserve">Not relevant: Fruits (including hops) sector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If necessary, please list the species: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-</w:t>
      </w:r>
      <w:r>
        <w:rPr>
          <w:color w:val="000000"/>
          <w:sz w:val="24"/>
          <w:szCs w:val="24"/>
          <w:u w:val="single"/>
        </w:rPr>
        <w:br/>
        <w:t xml:space="preserve">Is it justified that the pest is listed at a taxonomic rank below species level?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Not relevant</w:t>
      </w:r>
      <w:r>
        <w:rPr>
          <w:color w:val="000000"/>
          <w:sz w:val="24"/>
          <w:szCs w:val="24"/>
          <w:u w:val="single"/>
        </w:rPr>
        <w:br/>
        <w:t xml:space="preserve">Conclusion:</w:t>
      </w:r>
      <w:r>
        <w:rPr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before="0" w:after="0" w:line="240" w:lineRule="auto"/>
        <w:jc w:val="left"/>
        <w:rPr>
          <w:color w:val="0200C9"/>
          <w:sz w:val="24"/>
          <w:szCs w:val="24"/>
        </w:rPr>
      </w:pPr>
      <w:r>
        <w:rPr>
          <w:color w:val="0200C9"/>
          <w:sz w:val="24"/>
          <w:szCs w:val="24"/>
        </w:rPr>
        <w:t xml:space="preserve">Not evaluated: Fruits (including hops) sector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Justification (if necessary):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2 – Status in the EU:</w:t>
      </w:r>
      <w:r>
        <w:rPr>
          <w:color w:val="000000"/>
          <w:sz w:val="24"/>
          <w:szCs w:val="24"/>
        </w:rPr>
        <w:t xml:space="preserve">
 </w:t>
      </w:r>
      <w:r>
        <w:rPr>
          <w:color w:val="000000"/>
          <w:sz w:val="24"/>
          <w:szCs w:val="24"/>
          <w:u w:val="single"/>
        </w:rPr>
        <w:br/>
        <w:t xml:space="preserve">Is this pest already a quarantine pest for the whole EU?</w:t>
      </w:r>
      <w:r>
        <w:rPr>
          <w:color w:val="000000"/>
          <w:sz w:val="24"/>
          <w:szCs w:val="24"/>
        </w:rPr>
        <w:t xml:space="preserve">
</w:t>
      </w:r>
      <w:r>
        <w:rPr>
          <w:color w:val="606060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Presence in the EU: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List of countries (EPPO Global Database):</w:t>
      </w:r>
      <w:r>
        <w:rPr>
          <w:color w:val="000000"/>
          <w:sz w:val="24"/>
          <w:szCs w:val="24"/>
        </w:rPr>
        <w:t xml:space="preserve">
</w:t>
      </w:r>
      <w:r>
        <w:rPr>
          <w:color w:val="606060"/>
          <w:sz w:val="24"/>
          <w:szCs w:val="24"/>
        </w:rPr>
        <w:t xml:space="preserve">-</w:t>
      </w:r>
      <w:r>
        <w:rPr>
          <w:color w:val="000000"/>
          <w:sz w:val="24"/>
          <w:szCs w:val="24"/>
          <w:u w:val="single"/>
        </w:rPr>
        <w:br/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 (if necessary):</w:t>
      </w:r>
      <w:r>
        <w:rPr>
          <w:color w:val="000000"/>
          <w:sz w:val="24"/>
          <w:szCs w:val="24"/>
        </w:rPr>
        <w:t xml:space="preserve">
</w:t>
      </w:r>
    </w:p>
    <w:p>
      <w:pPr>
        <w:widowControl w:val="on"/>
        <w:pBdr/>
        <w:spacing w:before="0" w:after="0" w:line="240" w:lineRule="auto"/>
        <w:ind w:left="0" w:right="0"/>
        <w:jc w:val="left"/>
        <w:outlineLvl w:val="1"/>
      </w:pPr>
      <w:r>
        <w:rPr>
          <w:color w:val="000000"/>
          <w:sz w:val="24"/>
          <w:szCs w:val="24"/>
        </w:rPr>
        <w:t xml:space="preserve">HOST PLANT N°1: </w:t>
      </w:r>
      <w:r>
        <w:rPr>
          <w:color w:val="149613"/>
          <w:sz w:val="24"/>
          <w:szCs w:val="24"/>
        </w:rPr>
        <w:t xml:space="preserve">Malus (1MABG)</w:t>
      </w:r>
      <w:r>
        <w:rPr>
          <w:color w:val="000000"/>
          <w:sz w:val="24"/>
          <w:szCs w:val="24"/>
        </w:rPr>
        <w:t xml:space="preserve"> for the Fruits (including hops) sector.</w:t>
      </w:r>
    </w:p>
    <w:p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Origin of the listing: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Commission Implementing Directive (EU) 2014/98/EU and Commission Implementing Regulation (EU) 2019/2072</w:t>
      </w:r>
      <w:r>
        <w:rPr>
          <w:color w:val="000000"/>
          <w:sz w:val="24"/>
          <w:szCs w:val="24"/>
          <w:u w:val="single"/>
        </w:rPr>
        <w:br/>
        <w:t xml:space="preserve">Plants for planting: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Plants intended for planting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3 - Is the pest already listed in a PM4 standard on the concerned host plant?</w:t>
      </w:r>
      <w:r>
        <w:rPr>
          <w:color w:val="000000"/>
          <w:sz w:val="24"/>
          <w:szCs w:val="24"/>
        </w:rPr>
        <w:t xml:space="preserve">
</w:t>
      </w:r>
      <w:r>
        <w:rPr>
          <w:color w:val="149613"/>
          <w:sz w:val="24"/>
          <w:szCs w:val="24"/>
        </w:rPr>
        <w:t xml:space="preserve">Yes</w:t>
      </w:r>
      <w:r>
        <w:rPr>
          <w:color w:val="000000"/>
          <w:sz w:val="24"/>
          <w:szCs w:val="24"/>
        </w:rPr>
        <w:t xml:space="preserve"> 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149613"/>
          <w:sz w:val="24"/>
          <w:szCs w:val="24"/>
        </w:rPr>
        <w:t xml:space="preserve">Qualified</w:t>
      </w:r>
      <w:r>
        <w:rPr>
          <w:color w:val="000000"/>
          <w:sz w:val="24"/>
          <w:szCs w:val="24"/>
        </w:rPr>
        <w:br/>
        <w:t xml:space="preserve"> 
</w:t>
      </w:r>
      <w:r>
        <w:rPr>
          <w:color w:val="000000"/>
          <w:sz w:val="24"/>
          <w:szCs w:val="24"/>
          <w:u w:val="single"/>
        </w:rPr>
        <w:t xml:space="preserve">Justification (if necessary):</w:t>
      </w:r>
      <w:r>
        <w:rPr>
          <w:color w:val="000000"/>
          <w:sz w:val="24"/>
          <w:szCs w:val="24"/>
        </w:rPr>
        <w:t xml:space="preserve">
</w:t>
      </w:r>
      <w:r>
        <w:rPr>
          <w:color w:val="149613"/>
          <w:sz w:val="24"/>
          <w:szCs w:val="24"/>
        </w:rPr>
        <w:t xml:space="preserve">Testing for 'Apple scar skin viroid' recommended in EPPO Standard PM 4-27 Pathogen-tested material of Malus, Pyrus and Cydonia.</w:t>
      </w:r>
      <w:r>
        <w:rPr>
          <w:color w:val="149613"/>
          <w:sz w:val="24"/>
          <w:szCs w:val="24"/>
        </w:rPr>
        <w:br/>
        <w:t xml:space="preserve">Although PL considered in responses to the questionnaire that plants for planting was not the main pathway, this was not supported by enough justification.</w:t>
      </w:r>
      <w:r>
        <w:rPr>
          <w:b/>
          <w:bCs/>
          <w:color w:val="000000"/>
          <w:sz w:val="24"/>
          <w:szCs w:val="24"/>
          <w:u w:val="single"/>
        </w:rPr>
        <w:br/>
        <w:t xml:space="preserve">4 - Are the listed plants for planting the main* pathway for the "pest/host/intended use" combination? (*: significant compared to others):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t xml:space="preserve"> 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br/>
        <w:t xml:space="preserve"> 
</w:t>
      </w:r>
      <w:r>
        <w:rPr>
          <w:color w:val="000000"/>
          <w:sz w:val="24"/>
          <w:szCs w:val="24"/>
          <w:u w:val="single"/>
        </w:rPr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5 - Economic impact:</w:t>
      </w:r>
      <w:r>
        <w:rPr>
          <w:color w:val="000000"/>
          <w:sz w:val="24"/>
          <w:szCs w:val="24"/>
          <w:u w:val="single"/>
        </w:rPr>
        <w:br/>
        <w:t xml:space="preserve">Are there documented reports of any economic impact on the host?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What is the likely economic impact of the pest irrespective of its infestation source in the absence of phytosanitary measures? (= official measures)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Is the economic impact due to the presence of the pest on the named host plant for planting, acceptable to the propagation and end user sectors concerned?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Is there unacceptable economic impact caused to other hosts (or the same host with a different intended use) produced at the same place of production due to the transfer of the pest from the named host plant for planting?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6 - Are there feasible and effective measures available to prevent the presence of the pest on the plants for planting at an incidence above a certain threshold (including zero) to avoid an unacceptable economic impact as regards the relevant host plants?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7- Is the quality of the data sufficient to recommend the pest to be listed as a RNQP?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CONCLUSION ON THE STATUS: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Recommended for listing as an RNQP, based on EPPO PM4 Standards.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8 - Tolerance level:</w:t>
      </w:r>
      <w:r>
        <w:rPr>
          <w:color w:val="000000"/>
          <w:sz w:val="24"/>
          <w:szCs w:val="24"/>
          <w:u w:val="single"/>
        </w:rPr>
        <w:br/>
        <w:t xml:space="preserve">Is there a need to change the Tolerance level: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Proposed Tolerance levels: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9 - Risk management measures:</w:t>
      </w:r>
      <w:r>
        <w:rPr>
          <w:color w:val="000000"/>
          <w:sz w:val="24"/>
          <w:szCs w:val="24"/>
          <w:u w:val="single"/>
        </w:rPr>
        <w:br/>
        <w:t xml:space="preserve">Is there a need to change the Risk management measure: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Proposed Risk management measure: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REFERENCES:</w:t>
      </w:r>
    </w:p>
    <w:sectPr xmlns:w="http://schemas.openxmlformats.org/wordprocessingml/2006/main" w:rsidR="00AC197E" w:rsidRPr="00DF064E" w:rsidSect="000F6147">
      <w:pgSz w:w="11906" w:h="16838" w:orient="portrait" w:code="9"/>
      <w:pgMar w:top="10mm" w:right="10mm" w:bottom="10mm" w:left="10mm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0928247">
    <w:multiLevelType w:val="hybridMultilevel"/>
    <w:lvl w:ilvl="0" w:tplc="12993380">
      <w:start w:val="1"/>
      <w:numFmt w:val="decimal"/>
      <w:lvlText w:val="%1."/>
      <w:lvlJc w:val="left"/>
      <w:pPr>
        <w:ind w:left="720" w:hanging="360"/>
      </w:pPr>
    </w:lvl>
    <w:lvl w:ilvl="1" w:tplc="12993380" w:tentative="1">
      <w:start w:val="1"/>
      <w:numFmt w:val="lowerLetter"/>
      <w:lvlText w:val="%2."/>
      <w:lvlJc w:val="left"/>
      <w:pPr>
        <w:ind w:left="1440" w:hanging="360"/>
      </w:pPr>
    </w:lvl>
    <w:lvl w:ilvl="2" w:tplc="12993380" w:tentative="1">
      <w:start w:val="1"/>
      <w:numFmt w:val="lowerRoman"/>
      <w:lvlText w:val="%3."/>
      <w:lvlJc w:val="right"/>
      <w:pPr>
        <w:ind w:left="2160" w:hanging="180"/>
      </w:pPr>
    </w:lvl>
    <w:lvl w:ilvl="3" w:tplc="12993380" w:tentative="1">
      <w:start w:val="1"/>
      <w:numFmt w:val="decimal"/>
      <w:lvlText w:val="%4."/>
      <w:lvlJc w:val="left"/>
      <w:pPr>
        <w:ind w:left="2880" w:hanging="360"/>
      </w:pPr>
    </w:lvl>
    <w:lvl w:ilvl="4" w:tplc="12993380" w:tentative="1">
      <w:start w:val="1"/>
      <w:numFmt w:val="lowerLetter"/>
      <w:lvlText w:val="%5."/>
      <w:lvlJc w:val="left"/>
      <w:pPr>
        <w:ind w:left="3600" w:hanging="360"/>
      </w:pPr>
    </w:lvl>
    <w:lvl w:ilvl="5" w:tplc="12993380" w:tentative="1">
      <w:start w:val="1"/>
      <w:numFmt w:val="lowerRoman"/>
      <w:lvlText w:val="%6."/>
      <w:lvlJc w:val="right"/>
      <w:pPr>
        <w:ind w:left="4320" w:hanging="180"/>
      </w:pPr>
    </w:lvl>
    <w:lvl w:ilvl="6" w:tplc="12993380" w:tentative="1">
      <w:start w:val="1"/>
      <w:numFmt w:val="decimal"/>
      <w:lvlText w:val="%7."/>
      <w:lvlJc w:val="left"/>
      <w:pPr>
        <w:ind w:left="5040" w:hanging="360"/>
      </w:pPr>
    </w:lvl>
    <w:lvl w:ilvl="7" w:tplc="12993380" w:tentative="1">
      <w:start w:val="1"/>
      <w:numFmt w:val="lowerLetter"/>
      <w:lvlText w:val="%8."/>
      <w:lvlJc w:val="left"/>
      <w:pPr>
        <w:ind w:left="5760" w:hanging="360"/>
      </w:pPr>
    </w:lvl>
    <w:lvl w:ilvl="8" w:tplc="12993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28246">
    <w:multiLevelType w:val="hybridMultilevel"/>
    <w:lvl w:ilvl="0" w:tplc="806226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40928246">
    <w:abstractNumId w:val="40928246"/>
  </w:num>
  <w:num w:numId="40928247">
    <w:abstractNumId w:val="409282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930297846" Type="http://schemas.microsoft.com/office/2011/relationships/commentsExtended" Target="commentsExtended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