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69306a3fb76ba0e6c"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7276a3fb76ba0f49"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14966a3fb76ba1429"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77916a3fb76ba1526"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79056a3fb76ba157d"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09779">
    <w:multiLevelType w:val="hybridMultilevel"/>
    <w:lvl w:ilvl="0" w:tplc="40863448">
      <w:start w:val="1"/>
      <w:numFmt w:val="decimal"/>
      <w:lvlText w:val="%1."/>
      <w:lvlJc w:val="left"/>
      <w:pPr>
        <w:ind w:left="720" w:hanging="360"/>
      </w:pPr>
    </w:lvl>
    <w:lvl w:ilvl="1" w:tplc="40863448" w:tentative="1">
      <w:start w:val="1"/>
      <w:numFmt w:val="lowerLetter"/>
      <w:lvlText w:val="%2."/>
      <w:lvlJc w:val="left"/>
      <w:pPr>
        <w:ind w:left="1440" w:hanging="360"/>
      </w:pPr>
    </w:lvl>
    <w:lvl w:ilvl="2" w:tplc="40863448" w:tentative="1">
      <w:start w:val="1"/>
      <w:numFmt w:val="lowerRoman"/>
      <w:lvlText w:val="%3."/>
      <w:lvlJc w:val="right"/>
      <w:pPr>
        <w:ind w:left="2160" w:hanging="180"/>
      </w:pPr>
    </w:lvl>
    <w:lvl w:ilvl="3" w:tplc="40863448" w:tentative="1">
      <w:start w:val="1"/>
      <w:numFmt w:val="decimal"/>
      <w:lvlText w:val="%4."/>
      <w:lvlJc w:val="left"/>
      <w:pPr>
        <w:ind w:left="2880" w:hanging="360"/>
      </w:pPr>
    </w:lvl>
    <w:lvl w:ilvl="4" w:tplc="40863448" w:tentative="1">
      <w:start w:val="1"/>
      <w:numFmt w:val="lowerLetter"/>
      <w:lvlText w:val="%5."/>
      <w:lvlJc w:val="left"/>
      <w:pPr>
        <w:ind w:left="3600" w:hanging="360"/>
      </w:pPr>
    </w:lvl>
    <w:lvl w:ilvl="5" w:tplc="40863448" w:tentative="1">
      <w:start w:val="1"/>
      <w:numFmt w:val="lowerRoman"/>
      <w:lvlText w:val="%6."/>
      <w:lvlJc w:val="right"/>
      <w:pPr>
        <w:ind w:left="4320" w:hanging="180"/>
      </w:pPr>
    </w:lvl>
    <w:lvl w:ilvl="6" w:tplc="40863448" w:tentative="1">
      <w:start w:val="1"/>
      <w:numFmt w:val="decimal"/>
      <w:lvlText w:val="%7."/>
      <w:lvlJc w:val="left"/>
      <w:pPr>
        <w:ind w:left="5040" w:hanging="360"/>
      </w:pPr>
    </w:lvl>
    <w:lvl w:ilvl="7" w:tplc="40863448" w:tentative="1">
      <w:start w:val="1"/>
      <w:numFmt w:val="lowerLetter"/>
      <w:lvlText w:val="%8."/>
      <w:lvlJc w:val="left"/>
      <w:pPr>
        <w:ind w:left="5760" w:hanging="360"/>
      </w:pPr>
    </w:lvl>
    <w:lvl w:ilvl="8" w:tplc="40863448" w:tentative="1">
      <w:start w:val="1"/>
      <w:numFmt w:val="lowerRoman"/>
      <w:lvlText w:val="%9."/>
      <w:lvlJc w:val="right"/>
      <w:pPr>
        <w:ind w:left="6480" w:hanging="180"/>
      </w:pPr>
    </w:lvl>
  </w:abstractNum>
  <w:abstractNum w:abstractNumId="73809778">
    <w:multiLevelType w:val="hybridMultilevel"/>
    <w:lvl w:ilvl="0" w:tplc="53875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09778">
    <w:abstractNumId w:val="73809778"/>
  </w:num>
  <w:num w:numId="73809779">
    <w:abstractNumId w:val="738097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465109" Type="http://schemas.microsoft.com/office/2011/relationships/commentsExtended" Target="commentsExtended.xml"/><Relationship Id="rId69306a3fb76ba0e6c" Type="http://schemas.openxmlformats.org/officeDocument/2006/relationships/hyperlink" Target="https://inspection.canada.ca/en/plant-health/invasive-species/regulated-pests#a" TargetMode="External"/><Relationship Id="rId67276a3fb76ba0f49" Type="http://schemas.openxmlformats.org/officeDocument/2006/relationships/hyperlink" Target="https://gd.eppo.int/" TargetMode="External"/><Relationship Id="rId14966a3fb76ba1429" Type="http://schemas.openxmlformats.org/officeDocument/2006/relationships/hyperlink" Target="https://doi.org/10.1002/ndr2.12076" TargetMode="External"/><Relationship Id="rId77916a3fb76ba1526" Type="http://schemas.openxmlformats.org/officeDocument/2006/relationships/hyperlink" Target="https://doi.org/10.1094/PDIS-01-19-0028-PDN" TargetMode="External"/><Relationship Id="rId79056a3fb76ba157d"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