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Xanthomonas campestris pv. fici (XANTFI)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Xanthomonas campestris pv. fici</w:t>
      </w:r>
      <w:r>
        <w:rPr>
          <w:color w:val="0200C9"/>
          <w:sz w:val="24"/>
          <w:szCs w:val="24"/>
        </w:rPr>
        <w:br/>
        <w:t xml:space="preserve">(Phytomonas fici)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The pest is reported in Italy where it was originally described in 1905.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Ficus carica (FIUCA)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 PM4 standard for Ficus carica.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?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 (recent) reports from Xanthomonas campestris pv. fici from Ficus carica in Europe.</w:t>
      </w:r>
      <w:r>
        <w:rPr>
          <w:color w:val="606060"/>
          <w:sz w:val="24"/>
          <w:szCs w:val="24"/>
        </w:rPr>
        <w:br/>
        <w:t xml:space="preserve">No information on plants for planting being a pathway for Ficus carica.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 (recent) publications from Europe on Ficus carica.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candidate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 specific details on Ficus carica</w:t>
      </w:r>
      <w:r>
        <w:rPr>
          <w:color w:val="F30000"/>
          <w:sz w:val="24"/>
          <w:szCs w:val="24"/>
        </w:rPr>
        <w:br/>
        <w:t xml:space="preserve">This pathogen is mainly reported on ornamental Ficus spp. elsewhere (Florida, Australia, India).</w:t>
      </w:r>
      <w:r>
        <w:rPr>
          <w:color w:val="F30000"/>
          <w:sz w:val="24"/>
          <w:szCs w:val="24"/>
        </w:rPr>
        <w:br/>
        <w:t xml:space="preserve">Ficus macrocarpa: severely infected plants dropped their leaves, with subsequent new growth remaining free for only a short time. Symptoms were more pronounced in wet season with a decline in the dry season (Duff, 1991).</w:t>
      </w:r>
      <w:r>
        <w:rPr>
          <w:color w:val="F30000"/>
          <w:sz w:val="24"/>
          <w:szCs w:val="24"/>
        </w:rPr>
        <w:br/>
        <w:t xml:space="preserve">Ficus elastica: Initial symptoms appear as small, water-soaked lesions near the leaf margin. After 7–14 days of initial symptoms, lesions enlarge, coalesce, and cover large portions of the leaf area. Eventually, the lesions turn brown with greenish-yellow borders, resulting in premature senescence and leaf drop (Campoverde &amp; Palmateer, 2013).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minimal economic impact in Europe.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Bradbury JF, 1986. Guide to Plant Pathogenic Bacteria. Wallingford, UK: CAB International.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Campoverde EV &amp; Palmateer AJ (2013). Bacterial blight of Ficus elastica caused by Xanthomonas. Plant Pathology Department, Florida Cooperative Extension Service, Institute of Food and Agricultural Sciences, University of Florida. PP305. 3 pages. </w:t>
      </w:r>
      <w:hyperlink r:id="rId21666a7b277e809d3" w:history="1">
        <w:r>
          <w:rPr>
            <w:color w:val="0200C9"/>
            <w:sz w:val="24"/>
            <w:szCs w:val="24"/>
          </w:rPr>
          <w:t xml:space="preserve">https://edis.ifas.ufl.edu/publication/PP305</w:t>
        </w:r>
      </w:hyperlink>
      <w:r>
        <w:rPr>
          <w:color w:val="0200C9"/>
          <w:sz w:val="24"/>
          <w:szCs w:val="24"/>
        </w:rPr>
        <w:t xml:space="preserve">.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Duff J (1991) Angular leaf spot of ornamental Ficus spp. due to Xanthomonas campestris pv. fici. Austrasian Plant Pathology 20, 1-2.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857268">
    <w:multiLevelType w:val="hybridMultilevel"/>
    <w:lvl w:ilvl="0" w:tplc="89028834">
      <w:start w:val="1"/>
      <w:numFmt w:val="decimal"/>
      <w:lvlText w:val="%1."/>
      <w:lvlJc w:val="left"/>
      <w:pPr>
        <w:ind w:left="720" w:hanging="360"/>
      </w:pPr>
    </w:lvl>
    <w:lvl w:ilvl="1" w:tplc="89028834" w:tentative="1">
      <w:start w:val="1"/>
      <w:numFmt w:val="lowerLetter"/>
      <w:lvlText w:val="%2."/>
      <w:lvlJc w:val="left"/>
      <w:pPr>
        <w:ind w:left="1440" w:hanging="360"/>
      </w:pPr>
    </w:lvl>
    <w:lvl w:ilvl="2" w:tplc="89028834" w:tentative="1">
      <w:start w:val="1"/>
      <w:numFmt w:val="lowerRoman"/>
      <w:lvlText w:val="%3."/>
      <w:lvlJc w:val="right"/>
      <w:pPr>
        <w:ind w:left="2160" w:hanging="180"/>
      </w:pPr>
    </w:lvl>
    <w:lvl w:ilvl="3" w:tplc="89028834" w:tentative="1">
      <w:start w:val="1"/>
      <w:numFmt w:val="decimal"/>
      <w:lvlText w:val="%4."/>
      <w:lvlJc w:val="left"/>
      <w:pPr>
        <w:ind w:left="2880" w:hanging="360"/>
      </w:pPr>
    </w:lvl>
    <w:lvl w:ilvl="4" w:tplc="89028834" w:tentative="1">
      <w:start w:val="1"/>
      <w:numFmt w:val="lowerLetter"/>
      <w:lvlText w:val="%5."/>
      <w:lvlJc w:val="left"/>
      <w:pPr>
        <w:ind w:left="3600" w:hanging="360"/>
      </w:pPr>
    </w:lvl>
    <w:lvl w:ilvl="5" w:tplc="89028834" w:tentative="1">
      <w:start w:val="1"/>
      <w:numFmt w:val="lowerRoman"/>
      <w:lvlText w:val="%6."/>
      <w:lvlJc w:val="right"/>
      <w:pPr>
        <w:ind w:left="4320" w:hanging="180"/>
      </w:pPr>
    </w:lvl>
    <w:lvl w:ilvl="6" w:tplc="89028834" w:tentative="1">
      <w:start w:val="1"/>
      <w:numFmt w:val="decimal"/>
      <w:lvlText w:val="%7."/>
      <w:lvlJc w:val="left"/>
      <w:pPr>
        <w:ind w:left="5040" w:hanging="360"/>
      </w:pPr>
    </w:lvl>
    <w:lvl w:ilvl="7" w:tplc="89028834" w:tentative="1">
      <w:start w:val="1"/>
      <w:numFmt w:val="lowerLetter"/>
      <w:lvlText w:val="%8."/>
      <w:lvlJc w:val="left"/>
      <w:pPr>
        <w:ind w:left="5760" w:hanging="360"/>
      </w:pPr>
    </w:lvl>
    <w:lvl w:ilvl="8" w:tplc="890288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57267">
    <w:multiLevelType w:val="hybridMultilevel"/>
    <w:lvl w:ilvl="0" w:tplc="5756991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7857267">
    <w:abstractNumId w:val="17857267"/>
  </w:num>
  <w:num w:numId="17857268">
    <w:abstractNumId w:val="1785726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50903766" Type="http://schemas.microsoft.com/office/2011/relationships/commentsExtended" Target="commentsExtended.xml"/><Relationship Id="rId21666a7b277e809d3" Type="http://schemas.openxmlformats.org/officeDocument/2006/relationships/hyperlink" Target="https://edis.ifas.ufl.edu/publication/PP305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