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93626a3fbb320fc82"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for 'Verticillium dahliae &amp; V. albo-atrum', with 0% tolerance in inspection for all production stages, except for certified material (2%).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tomato (CAB 2021) and strawberry (Harris &amp; Yang, 1996) ; citrus and pome fruits, however, are the exception (Smith et al. 1988).</w:t>
      </w:r>
      <w:r>
        <w:rPr>
          <w:color w:val="606060"/>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606060"/>
          <w:sz w:val="24"/>
          <w:szCs w:val="24"/>
        </w:rPr>
        <w:br/>
        <w:t xml:space="preserve">Verticillium dahliae is seed transmitted (CABI, 2021)</w:t>
      </w:r>
      <w:r>
        <w:rPr>
          <w:color w:val="606060"/>
          <w:sz w:val="24"/>
          <w:szCs w:val="24"/>
        </w:rPr>
        <w:br/>
        <w:t xml:space="preserve">Verticillium dahliae can easily be dispersed by propagation material (nursery stock) of both herbaceous and woody hosts (e.g. Keykhasaber et al., 2018).</w:t>
      </w:r>
      <w:r>
        <w:rPr>
          <w:color w:val="606060"/>
          <w:sz w:val="24"/>
          <w:szCs w:val="24"/>
        </w:rPr>
        <w:br/>
        <w:t xml:space="preserve">Plants for planting is a significant pathway to strawberry fruit hydroponic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606060"/>
          <w:sz w:val="24"/>
          <w:szCs w:val="24"/>
        </w:rPr>
        <w:br/>
        <w:t xml:space="preserve">Strawberry plants infected with Verticillium dahliae may initially be stunted. Outer leaves exhibit marginal and interveinal browning, followed by eventual collapse; inner leaves remain green. This last symptom sometimes helps to distinguish this disease from Phytophthora crown rot. The fungus is especially destructive in semi-arid areas where soils are irrigated. Inoculum densities may be high following planting of susceptible crops (e.g., lettuce). Disease severity is greater when high levels of nitrogen are used. Various cultivars differ in their susceptibility to Verticillium dahliae (UC PMG, 2018).</w:t>
      </w:r>
      <w:r>
        <w:rPr>
          <w:color w:val="606060"/>
          <w:sz w:val="24"/>
          <w:szCs w:val="24"/>
        </w:rPr>
        <w:br/>
        <w:t xml:space="preserve">Verticillium wilt of strawberry occurs throughout the temperate zones of the world, but is most prevalent and destructive in irrigated semiarid areas. The widespread strains of Verticillium that attack potato, tomato, and cotton are also pathogenic to strawberries. Thus the disease, if unchecked, has the potential to eliminate commercial strawberry production in many localitiess (APS, 1998).</w:t>
      </w:r>
      <w:r>
        <w:rPr>
          <w:color w:val="606060"/>
          <w:sz w:val="24"/>
          <w:szCs w:val="24"/>
        </w:rPr>
        <w:br/>
        <w:t xml:space="preserve">Especially strawberry crops following tomato, potato and cotton were devastated. Also common weeds can be symptomless host to V. dahliae and increased the problem. In strawberry without soil fumigation, losses of up to 75% have been recorded (Talboys, 1975; Wilhelm &amp; Paulus,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plant material</w:t>
      </w:r>
      <w:r>
        <w:rPr>
          <w:color w:val="606060"/>
          <w:sz w:val="24"/>
          <w:szCs w:val="24"/>
        </w:rPr>
        <w:br/>
        <w:t xml:space="preserve">Resistant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(1998) Verticillium wilts. In Compendium of strawberry diseases. American Phytopathological Society, St Paul, MN, USA. pages 51-52</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Talboys PW (1984) Chemical control of verticillium wilts. Phytopathologia Mediterranea 23(2/3),163-175..</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Wilhelm S &amp; Paulus AO (1980) How soil fumigation benefits the California strawberry industry. Plant Disease 64, 264-270.</w:t>
      </w:r>
    </w:p>
    <w:p>
      <w:pPr>
        <w:numPr>
          <w:ilvl w:val="0"/>
          <w:numId w:val="1"/>
        </w:numPr>
        <w:spacing w:before="0" w:after="0" w:line="240" w:lineRule="auto"/>
        <w:jc w:val="left"/>
        <w:rPr>
          <w:color w:val="0200C9"/>
          <w:sz w:val="24"/>
          <w:szCs w:val="24"/>
        </w:rPr>
      </w:pPr>
      <w:r>
        <w:rPr>
          <w:color w:val="0200C9"/>
          <w:sz w:val="24"/>
          <w:szCs w:val="24"/>
        </w:rPr>
        <w:t xml:space="preserve">UC PMG (2018) Verticillium wilt. In Pest management guidelines for agriculture – Strawberry. University of California, Agriculture and Natural Resources, publication 3468, pages 1 &amp; 90-92.</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39949">
    <w:multiLevelType w:val="hybridMultilevel"/>
    <w:lvl w:ilvl="0" w:tplc="91001547">
      <w:start w:val="1"/>
      <w:numFmt w:val="decimal"/>
      <w:lvlText w:val="%1."/>
      <w:lvlJc w:val="left"/>
      <w:pPr>
        <w:ind w:left="720" w:hanging="360"/>
      </w:pPr>
    </w:lvl>
    <w:lvl w:ilvl="1" w:tplc="91001547" w:tentative="1">
      <w:start w:val="1"/>
      <w:numFmt w:val="lowerLetter"/>
      <w:lvlText w:val="%2."/>
      <w:lvlJc w:val="left"/>
      <w:pPr>
        <w:ind w:left="1440" w:hanging="360"/>
      </w:pPr>
    </w:lvl>
    <w:lvl w:ilvl="2" w:tplc="91001547" w:tentative="1">
      <w:start w:val="1"/>
      <w:numFmt w:val="lowerRoman"/>
      <w:lvlText w:val="%3."/>
      <w:lvlJc w:val="right"/>
      <w:pPr>
        <w:ind w:left="2160" w:hanging="180"/>
      </w:pPr>
    </w:lvl>
    <w:lvl w:ilvl="3" w:tplc="91001547" w:tentative="1">
      <w:start w:val="1"/>
      <w:numFmt w:val="decimal"/>
      <w:lvlText w:val="%4."/>
      <w:lvlJc w:val="left"/>
      <w:pPr>
        <w:ind w:left="2880" w:hanging="360"/>
      </w:pPr>
    </w:lvl>
    <w:lvl w:ilvl="4" w:tplc="91001547" w:tentative="1">
      <w:start w:val="1"/>
      <w:numFmt w:val="lowerLetter"/>
      <w:lvlText w:val="%5."/>
      <w:lvlJc w:val="left"/>
      <w:pPr>
        <w:ind w:left="3600" w:hanging="360"/>
      </w:pPr>
    </w:lvl>
    <w:lvl w:ilvl="5" w:tplc="91001547" w:tentative="1">
      <w:start w:val="1"/>
      <w:numFmt w:val="lowerRoman"/>
      <w:lvlText w:val="%6."/>
      <w:lvlJc w:val="right"/>
      <w:pPr>
        <w:ind w:left="4320" w:hanging="180"/>
      </w:pPr>
    </w:lvl>
    <w:lvl w:ilvl="6" w:tplc="91001547" w:tentative="1">
      <w:start w:val="1"/>
      <w:numFmt w:val="decimal"/>
      <w:lvlText w:val="%7."/>
      <w:lvlJc w:val="left"/>
      <w:pPr>
        <w:ind w:left="5040" w:hanging="360"/>
      </w:pPr>
    </w:lvl>
    <w:lvl w:ilvl="7" w:tplc="91001547" w:tentative="1">
      <w:start w:val="1"/>
      <w:numFmt w:val="lowerLetter"/>
      <w:lvlText w:val="%8."/>
      <w:lvlJc w:val="left"/>
      <w:pPr>
        <w:ind w:left="5760" w:hanging="360"/>
      </w:pPr>
    </w:lvl>
    <w:lvl w:ilvl="8" w:tplc="91001547" w:tentative="1">
      <w:start w:val="1"/>
      <w:numFmt w:val="lowerRoman"/>
      <w:lvlText w:val="%9."/>
      <w:lvlJc w:val="right"/>
      <w:pPr>
        <w:ind w:left="6480" w:hanging="180"/>
      </w:pPr>
    </w:lvl>
  </w:abstractNum>
  <w:abstractNum w:abstractNumId="67339948">
    <w:multiLevelType w:val="hybridMultilevel"/>
    <w:lvl w:ilvl="0" w:tplc="87604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39948">
    <w:abstractNumId w:val="67339948"/>
  </w:num>
  <w:num w:numId="67339949">
    <w:abstractNumId w:val="67339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231011" Type="http://schemas.microsoft.com/office/2011/relationships/commentsExtended" Target="commentsExtended.xml"/><Relationship Id="rId93626a3fbb320fc8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