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8536a3fb8440d22a"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 cited in EFSA, 2014).</w:t>
      </w:r>
      <w:r>
        <w:rPr>
          <w:color w:val="F30000"/>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Based on general information for Prunus spp. No specific information.</w:t>
      </w:r>
      <w:r>
        <w:rPr>
          <w:color w:val="F30000"/>
          <w:sz w:val="24"/>
          <w:szCs w:val="24"/>
        </w:rPr>
        <w:b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of stone fruits can best be controlled by planting in soil that has low or undetectable inoculum densities and that has been cropped to various grasses or other nonhosts, as there are no resistant rootstocks. Soil fumigation with chloropicrin or with methyl bromide and chloropicrin destroys inoculum of V. dahliae. Proper fertilization and irrigation of orchards may enable trees to recover from infection (Gubler, 1995).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040752">
    <w:multiLevelType w:val="hybridMultilevel"/>
    <w:lvl w:ilvl="0" w:tplc="67904503">
      <w:start w:val="1"/>
      <w:numFmt w:val="decimal"/>
      <w:lvlText w:val="%1."/>
      <w:lvlJc w:val="left"/>
      <w:pPr>
        <w:ind w:left="720" w:hanging="360"/>
      </w:pPr>
    </w:lvl>
    <w:lvl w:ilvl="1" w:tplc="67904503" w:tentative="1">
      <w:start w:val="1"/>
      <w:numFmt w:val="lowerLetter"/>
      <w:lvlText w:val="%2."/>
      <w:lvlJc w:val="left"/>
      <w:pPr>
        <w:ind w:left="1440" w:hanging="360"/>
      </w:pPr>
    </w:lvl>
    <w:lvl w:ilvl="2" w:tplc="67904503" w:tentative="1">
      <w:start w:val="1"/>
      <w:numFmt w:val="lowerRoman"/>
      <w:lvlText w:val="%3."/>
      <w:lvlJc w:val="right"/>
      <w:pPr>
        <w:ind w:left="2160" w:hanging="180"/>
      </w:pPr>
    </w:lvl>
    <w:lvl w:ilvl="3" w:tplc="67904503" w:tentative="1">
      <w:start w:val="1"/>
      <w:numFmt w:val="decimal"/>
      <w:lvlText w:val="%4."/>
      <w:lvlJc w:val="left"/>
      <w:pPr>
        <w:ind w:left="2880" w:hanging="360"/>
      </w:pPr>
    </w:lvl>
    <w:lvl w:ilvl="4" w:tplc="67904503" w:tentative="1">
      <w:start w:val="1"/>
      <w:numFmt w:val="lowerLetter"/>
      <w:lvlText w:val="%5."/>
      <w:lvlJc w:val="left"/>
      <w:pPr>
        <w:ind w:left="3600" w:hanging="360"/>
      </w:pPr>
    </w:lvl>
    <w:lvl w:ilvl="5" w:tplc="67904503" w:tentative="1">
      <w:start w:val="1"/>
      <w:numFmt w:val="lowerRoman"/>
      <w:lvlText w:val="%6."/>
      <w:lvlJc w:val="right"/>
      <w:pPr>
        <w:ind w:left="4320" w:hanging="180"/>
      </w:pPr>
    </w:lvl>
    <w:lvl w:ilvl="6" w:tplc="67904503" w:tentative="1">
      <w:start w:val="1"/>
      <w:numFmt w:val="decimal"/>
      <w:lvlText w:val="%7."/>
      <w:lvlJc w:val="left"/>
      <w:pPr>
        <w:ind w:left="5040" w:hanging="360"/>
      </w:pPr>
    </w:lvl>
    <w:lvl w:ilvl="7" w:tplc="67904503" w:tentative="1">
      <w:start w:val="1"/>
      <w:numFmt w:val="lowerLetter"/>
      <w:lvlText w:val="%8."/>
      <w:lvlJc w:val="left"/>
      <w:pPr>
        <w:ind w:left="5760" w:hanging="360"/>
      </w:pPr>
    </w:lvl>
    <w:lvl w:ilvl="8" w:tplc="67904503" w:tentative="1">
      <w:start w:val="1"/>
      <w:numFmt w:val="lowerRoman"/>
      <w:lvlText w:val="%9."/>
      <w:lvlJc w:val="right"/>
      <w:pPr>
        <w:ind w:left="6480" w:hanging="180"/>
      </w:pPr>
    </w:lvl>
  </w:abstractNum>
  <w:abstractNum w:abstractNumId="92040751">
    <w:multiLevelType w:val="hybridMultilevel"/>
    <w:lvl w:ilvl="0" w:tplc="864134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040751">
    <w:abstractNumId w:val="92040751"/>
  </w:num>
  <w:num w:numId="92040752">
    <w:abstractNumId w:val="920407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8917137" Type="http://schemas.microsoft.com/office/2011/relationships/commentsExtended" Target="commentsExtended.xml"/><Relationship Id="rId28536a3fb8440d22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