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(2014); Belgium (2015); Bulgaria (1986); Croatia (2016); Cyprus (2011); Czech Republic (2011); Denmark (1986); France (1986); Germany (2012); Greece (2013); Greece/Kriti (2013); Hungary (1986); Italy (2007); Malta (2007); Netherlands (2018); Portugal (1986); Slovakia (2012); Slovenia (2017); Spain (2021)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53986a7b2780b0c61" w:history="1">
        <w:r>
          <w:rPr>
            <w:color w:val="606060"/>
            <w:sz w:val="24"/>
            <w:szCs w:val="24"/>
          </w:rPr>
          <w:t xml:space="preserve">https://gd.eppo.int/</w:t>
        </w:r>
      </w:hyperlink>
      <w:r>
        <w:rPr>
          <w:color w:val="606060"/>
          <w:sz w:val="24"/>
          <w:szCs w:val="24"/>
        </w:rPr>
        <w:t xml:space="preserve">). V. dahliae is present in most EU Member States (MSs), with the exception of Ireland (absent, no pest records) and Poland (absent/uncertain). The current status of V. dahliae in the MSs where the pathogen is known to occur ranges from “restricted distribution” to “widespread”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 Verticillium spp.'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dahliae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&amp; Thomma, 2006). Moreover, symptoms can vary depending upon strains (pathotypes) of the pathogen (Korolev et al., 2008; Jiménez-Díaz et al., 2012).</w:t>
      </w:r>
      <w:r>
        <w:rPr>
          <w:color w:val="F30000"/>
          <w:sz w:val="24"/>
          <w:szCs w:val="24"/>
        </w:rPr>
        <w:br/>
        <w:t xml:space="preserve">For pome fruits diseases caused by Verticillium spp. are not mentioned in the crop compendium for disease in pome fruits of the American Phytopathological Society (Sutton et al., 2014), nor in the pest management guidelines for pear (UC PMG, 2017), also Smith et al (1988) indicate that an pome fruits seem to be the exception to susceptibility for Verticillium spp.</w:t>
      </w:r>
      <w:r>
        <w:rPr>
          <w:color w:val="F30000"/>
          <w:sz w:val="24"/>
          <w:szCs w:val="24"/>
        </w:rPr>
        <w:br/>
        <w:t xml:space="preserve">[In the responses to the questionnaire, NL and SI supported deregulation in the EU. NL commented that Pyrus was not an important host. Although Verticillium species can cause dieback, SI considered that infections of Pyrus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Remark: no reason to consider possible unacceptable economic impact to other hosts with this species more than with another species which is not regulated at present.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Sutton TB, Aldwinckle HS, Agnello AM &amp; Walgenbach JF (2014). Compendium of Apple and Pear Diseases and Pests 2nd edition. American Phytopathological Society, St Paul, MN, USA</w:t>
      </w:r>
    </w:p>
    <w:p>
      <w:pPr>
        <w:numPr>
          <w:ilvl w:val="0"/>
          <w:numId w:val="1"/>
        </w:numPr>
        <w:spacing w:before="0" w:after="0" w:line="240" w:lineRule="auto"/>
        <w:jc w:val="left"/>
        <w:rPr>
          <w:color w:val="0200C9"/>
          <w:sz w:val="24"/>
          <w:szCs w:val="24"/>
        </w:rPr>
      </w:pPr>
      <w:r>
        <w:rPr>
          <w:color w:val="0200C9"/>
          <w:sz w:val="24"/>
          <w:szCs w:val="24"/>
        </w:rPr>
        <w:t xml:space="preserve">UC PMG (2017) Verticillium wilt. In Pest management guidelines for agriculture – Pear. University of California, Agriculture and Natural Resources, publication 3455.</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374085">
    <w:multiLevelType w:val="hybridMultilevel"/>
    <w:lvl w:ilvl="0" w:tplc="45420135">
      <w:start w:val="1"/>
      <w:numFmt w:val="decimal"/>
      <w:lvlText w:val="%1."/>
      <w:lvlJc w:val="left"/>
      <w:pPr>
        <w:ind w:left="720" w:hanging="360"/>
      </w:pPr>
    </w:lvl>
    <w:lvl w:ilvl="1" w:tplc="45420135" w:tentative="1">
      <w:start w:val="1"/>
      <w:numFmt w:val="lowerLetter"/>
      <w:lvlText w:val="%2."/>
      <w:lvlJc w:val="left"/>
      <w:pPr>
        <w:ind w:left="1440" w:hanging="360"/>
      </w:pPr>
    </w:lvl>
    <w:lvl w:ilvl="2" w:tplc="45420135" w:tentative="1">
      <w:start w:val="1"/>
      <w:numFmt w:val="lowerRoman"/>
      <w:lvlText w:val="%3."/>
      <w:lvlJc w:val="right"/>
      <w:pPr>
        <w:ind w:left="2160" w:hanging="180"/>
      </w:pPr>
    </w:lvl>
    <w:lvl w:ilvl="3" w:tplc="45420135" w:tentative="1">
      <w:start w:val="1"/>
      <w:numFmt w:val="decimal"/>
      <w:lvlText w:val="%4."/>
      <w:lvlJc w:val="left"/>
      <w:pPr>
        <w:ind w:left="2880" w:hanging="360"/>
      </w:pPr>
    </w:lvl>
    <w:lvl w:ilvl="4" w:tplc="45420135" w:tentative="1">
      <w:start w:val="1"/>
      <w:numFmt w:val="lowerLetter"/>
      <w:lvlText w:val="%5."/>
      <w:lvlJc w:val="left"/>
      <w:pPr>
        <w:ind w:left="3600" w:hanging="360"/>
      </w:pPr>
    </w:lvl>
    <w:lvl w:ilvl="5" w:tplc="45420135" w:tentative="1">
      <w:start w:val="1"/>
      <w:numFmt w:val="lowerRoman"/>
      <w:lvlText w:val="%6."/>
      <w:lvlJc w:val="right"/>
      <w:pPr>
        <w:ind w:left="4320" w:hanging="180"/>
      </w:pPr>
    </w:lvl>
    <w:lvl w:ilvl="6" w:tplc="45420135" w:tentative="1">
      <w:start w:val="1"/>
      <w:numFmt w:val="decimal"/>
      <w:lvlText w:val="%7."/>
      <w:lvlJc w:val="left"/>
      <w:pPr>
        <w:ind w:left="5040" w:hanging="360"/>
      </w:pPr>
    </w:lvl>
    <w:lvl w:ilvl="7" w:tplc="45420135" w:tentative="1">
      <w:start w:val="1"/>
      <w:numFmt w:val="lowerLetter"/>
      <w:lvlText w:val="%8."/>
      <w:lvlJc w:val="left"/>
      <w:pPr>
        <w:ind w:left="5760" w:hanging="360"/>
      </w:pPr>
    </w:lvl>
    <w:lvl w:ilvl="8" w:tplc="45420135" w:tentative="1">
      <w:start w:val="1"/>
      <w:numFmt w:val="lowerRoman"/>
      <w:lvlText w:val="%9."/>
      <w:lvlJc w:val="right"/>
      <w:pPr>
        <w:ind w:left="6480" w:hanging="180"/>
      </w:pPr>
    </w:lvl>
  </w:abstractNum>
  <w:abstractNum w:abstractNumId="72374084">
    <w:multiLevelType w:val="hybridMultilevel"/>
    <w:lvl w:ilvl="0" w:tplc="350111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374084">
    <w:abstractNumId w:val="72374084"/>
  </w:num>
  <w:num w:numId="72374085">
    <w:abstractNumId w:val="723740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5910778" Type="http://schemas.microsoft.com/office/2011/relationships/commentsExtended" Target="commentsExtended.xml"/><Relationship Id="rId53986a7b2780b0c61"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