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696a7b277fabf8d"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for 'Verticillium dahliae &amp; V. albo-atrum', with 0% tolerance in inspection for all production stages, except for certified material (2%). However, when responding to the questionnaire, DE considered that economic impact was acceptable and supported deregulation. Evaluation continues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Information on impact usually handle Verticillium dahliae or V. dahliae &amp; V. albo-atrum together, not V. albo-atrum alone.</w:t>
      </w:r>
      <w:r>
        <w:rPr>
          <w:color w:val="F30000"/>
          <w:sz w:val="24"/>
          <w:szCs w:val="24"/>
        </w:rPr>
        <w:br/>
        <w:t xml:space="preserve">In the responses to the questionnaire, DE indicated that for the northern Part of Germany it is assumed that Dactylonectria torrensis (and others of the family Nectriaceae) causes black root rot and the so called „Verticillium“ wilt on fragaria and rubus idaeus (raspberry) instead of Verticillium.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19126a7b277fac428"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785374">
    <w:multiLevelType w:val="hybridMultilevel"/>
    <w:lvl w:ilvl="0" w:tplc="24008018">
      <w:start w:val="1"/>
      <w:numFmt w:val="decimal"/>
      <w:lvlText w:val="%1."/>
      <w:lvlJc w:val="left"/>
      <w:pPr>
        <w:ind w:left="720" w:hanging="360"/>
      </w:pPr>
    </w:lvl>
    <w:lvl w:ilvl="1" w:tplc="24008018" w:tentative="1">
      <w:start w:val="1"/>
      <w:numFmt w:val="lowerLetter"/>
      <w:lvlText w:val="%2."/>
      <w:lvlJc w:val="left"/>
      <w:pPr>
        <w:ind w:left="1440" w:hanging="360"/>
      </w:pPr>
    </w:lvl>
    <w:lvl w:ilvl="2" w:tplc="24008018" w:tentative="1">
      <w:start w:val="1"/>
      <w:numFmt w:val="lowerRoman"/>
      <w:lvlText w:val="%3."/>
      <w:lvlJc w:val="right"/>
      <w:pPr>
        <w:ind w:left="2160" w:hanging="180"/>
      </w:pPr>
    </w:lvl>
    <w:lvl w:ilvl="3" w:tplc="24008018" w:tentative="1">
      <w:start w:val="1"/>
      <w:numFmt w:val="decimal"/>
      <w:lvlText w:val="%4."/>
      <w:lvlJc w:val="left"/>
      <w:pPr>
        <w:ind w:left="2880" w:hanging="360"/>
      </w:pPr>
    </w:lvl>
    <w:lvl w:ilvl="4" w:tplc="24008018" w:tentative="1">
      <w:start w:val="1"/>
      <w:numFmt w:val="lowerLetter"/>
      <w:lvlText w:val="%5."/>
      <w:lvlJc w:val="left"/>
      <w:pPr>
        <w:ind w:left="3600" w:hanging="360"/>
      </w:pPr>
    </w:lvl>
    <w:lvl w:ilvl="5" w:tplc="24008018" w:tentative="1">
      <w:start w:val="1"/>
      <w:numFmt w:val="lowerRoman"/>
      <w:lvlText w:val="%6."/>
      <w:lvlJc w:val="right"/>
      <w:pPr>
        <w:ind w:left="4320" w:hanging="180"/>
      </w:pPr>
    </w:lvl>
    <w:lvl w:ilvl="6" w:tplc="24008018" w:tentative="1">
      <w:start w:val="1"/>
      <w:numFmt w:val="decimal"/>
      <w:lvlText w:val="%7."/>
      <w:lvlJc w:val="left"/>
      <w:pPr>
        <w:ind w:left="5040" w:hanging="360"/>
      </w:pPr>
    </w:lvl>
    <w:lvl w:ilvl="7" w:tplc="24008018" w:tentative="1">
      <w:start w:val="1"/>
      <w:numFmt w:val="lowerLetter"/>
      <w:lvlText w:val="%8."/>
      <w:lvlJc w:val="left"/>
      <w:pPr>
        <w:ind w:left="5760" w:hanging="360"/>
      </w:pPr>
    </w:lvl>
    <w:lvl w:ilvl="8" w:tplc="24008018" w:tentative="1">
      <w:start w:val="1"/>
      <w:numFmt w:val="lowerRoman"/>
      <w:lvlText w:val="%9."/>
      <w:lvlJc w:val="right"/>
      <w:pPr>
        <w:ind w:left="6480" w:hanging="180"/>
      </w:pPr>
    </w:lvl>
  </w:abstractNum>
  <w:abstractNum w:abstractNumId="86785373">
    <w:multiLevelType w:val="hybridMultilevel"/>
    <w:lvl w:ilvl="0" w:tplc="451414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785373">
    <w:abstractNumId w:val="86785373"/>
  </w:num>
  <w:num w:numId="86785374">
    <w:abstractNumId w:val="867853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1514902" Type="http://schemas.microsoft.com/office/2011/relationships/commentsExtended" Target="commentsExtended.xml"/><Relationship Id="rId53696a7b277fabf8d" Type="http://schemas.openxmlformats.org/officeDocument/2006/relationships/hyperlink" Target="https://gd.eppo.int/" TargetMode="External"/><Relationship Id="rId19126a7b277fac428"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