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napus (BRSNN)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2002-57-EC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According to the project proposal, only risk mitigation measures should be discussed for this pest/host combination. Assessment of the RNQP status as done during RNQP Project part 1 has not been revised.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napus.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justification for a difference in threshold was available between Brassica napus, Helianthus annus, Brassica rapa and Sinapis alba.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threshold was not changed during RNQP Project 1. EU regulation includes a threshold at 10 sclerotia or fragments of sclerotia in a sample of the weight specified in column 4 of Annex III, for basic and certified seeds for Brassica napus and Helianthus annus, and 5 for Brassica rapa and Sinapis alba. Weight specified in column 4 of Annex III are 1000g for Helianthus annuus, 100g for Brassica napus, 70g for Brassica rapa and 200g for Sinapis alba. According to ISTA (2024) , ‘each sample size is derived from a nominal thousand-seed weight for each species which, on the available evidence, is expected to be adequate for the majority of samples tested’. ‘The working sample weights for purity analyses are calculated to contain at least 2500 seeds’.</w:t>
      </w:r>
      <w:r>
        <w:rPr>
          <w:color w:val="0200C9"/>
          <w:sz w:val="24"/>
          <w:szCs w:val="24"/>
        </w:rPr>
        <w:br/>
        <w:br/>
        <w:t xml:space="preserve">Cleaning seeds for oil seed rape is easier than for sunflower seeds.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Only give a threshold, as currently in EU regulation 2019/2072.</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disease seems less damageable than it was 20 years ago.</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805893">
    <w:multiLevelType w:val="hybridMultilevel"/>
    <w:lvl w:ilvl="0" w:tplc="73178250">
      <w:start w:val="1"/>
      <w:numFmt w:val="decimal"/>
      <w:lvlText w:val="%1."/>
      <w:lvlJc w:val="left"/>
      <w:pPr>
        <w:ind w:left="720" w:hanging="360"/>
      </w:pPr>
    </w:lvl>
    <w:lvl w:ilvl="1" w:tplc="73178250" w:tentative="1">
      <w:start w:val="1"/>
      <w:numFmt w:val="lowerLetter"/>
      <w:lvlText w:val="%2."/>
      <w:lvlJc w:val="left"/>
      <w:pPr>
        <w:ind w:left="1440" w:hanging="360"/>
      </w:pPr>
    </w:lvl>
    <w:lvl w:ilvl="2" w:tplc="73178250" w:tentative="1">
      <w:start w:val="1"/>
      <w:numFmt w:val="lowerRoman"/>
      <w:lvlText w:val="%3."/>
      <w:lvlJc w:val="right"/>
      <w:pPr>
        <w:ind w:left="2160" w:hanging="180"/>
      </w:pPr>
    </w:lvl>
    <w:lvl w:ilvl="3" w:tplc="73178250" w:tentative="1">
      <w:start w:val="1"/>
      <w:numFmt w:val="decimal"/>
      <w:lvlText w:val="%4."/>
      <w:lvlJc w:val="left"/>
      <w:pPr>
        <w:ind w:left="2880" w:hanging="360"/>
      </w:pPr>
    </w:lvl>
    <w:lvl w:ilvl="4" w:tplc="73178250" w:tentative="1">
      <w:start w:val="1"/>
      <w:numFmt w:val="lowerLetter"/>
      <w:lvlText w:val="%5."/>
      <w:lvlJc w:val="left"/>
      <w:pPr>
        <w:ind w:left="3600" w:hanging="360"/>
      </w:pPr>
    </w:lvl>
    <w:lvl w:ilvl="5" w:tplc="73178250" w:tentative="1">
      <w:start w:val="1"/>
      <w:numFmt w:val="lowerRoman"/>
      <w:lvlText w:val="%6."/>
      <w:lvlJc w:val="right"/>
      <w:pPr>
        <w:ind w:left="4320" w:hanging="180"/>
      </w:pPr>
    </w:lvl>
    <w:lvl w:ilvl="6" w:tplc="73178250" w:tentative="1">
      <w:start w:val="1"/>
      <w:numFmt w:val="decimal"/>
      <w:lvlText w:val="%7."/>
      <w:lvlJc w:val="left"/>
      <w:pPr>
        <w:ind w:left="5040" w:hanging="360"/>
      </w:pPr>
    </w:lvl>
    <w:lvl w:ilvl="7" w:tplc="73178250" w:tentative="1">
      <w:start w:val="1"/>
      <w:numFmt w:val="lowerLetter"/>
      <w:lvlText w:val="%8."/>
      <w:lvlJc w:val="left"/>
      <w:pPr>
        <w:ind w:left="5760" w:hanging="360"/>
      </w:pPr>
    </w:lvl>
    <w:lvl w:ilvl="8" w:tplc="73178250" w:tentative="1">
      <w:start w:val="1"/>
      <w:numFmt w:val="lowerRoman"/>
      <w:lvlText w:val="%9."/>
      <w:lvlJc w:val="right"/>
      <w:pPr>
        <w:ind w:left="6480" w:hanging="180"/>
      </w:pPr>
    </w:lvl>
  </w:abstractNum>
  <w:abstractNum w:abstractNumId="34805892">
    <w:multiLevelType w:val="hybridMultilevel"/>
    <w:lvl w:ilvl="0" w:tplc="905593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805892">
    <w:abstractNumId w:val="34805892"/>
  </w:num>
  <w:num w:numId="34805893">
    <w:abstractNumId w:val="348058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24358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