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80726a3fc3431e14d"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Cydonia is mentioned as host, but with no specific information on impact. Chiriac et al. (2014) indicated that the reaction on Cydonia sp. in invitro material was comparable to the reaction of pear. Quince is used as a rootstock for pear and might therefore be less important for a pathogen which enters via blossom and leaf buds. Quince is also commercially grown for fruits in certain areas, however the pathogenicity may be comparable with possible infections of E. amylovora on pear (Anonymous,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Wet weather, high relative humidity, and relatively cool (15-25°C) spring temperatures favors disease development (CABI, 2020). The economic impact is difficult to quantify because it depends on the intensity of the epidemic. There may be a transfer to another host in the vicinity (pears, apples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Appropriate growing practices (e.g. fungicide treatment of plants for planting, agricultural practice, irrigation, no overfertilization), use of certified/controlled CAC material, inspections at appropriate vegetation stages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63216a3fc3432156d"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48626a3fc343215f5"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38892">
    <w:multiLevelType w:val="hybridMultilevel"/>
    <w:lvl w:ilvl="0" w:tplc="49786051">
      <w:start w:val="1"/>
      <w:numFmt w:val="decimal"/>
      <w:lvlText w:val="%1."/>
      <w:lvlJc w:val="left"/>
      <w:pPr>
        <w:ind w:left="720" w:hanging="360"/>
      </w:pPr>
    </w:lvl>
    <w:lvl w:ilvl="1" w:tplc="49786051" w:tentative="1">
      <w:start w:val="1"/>
      <w:numFmt w:val="lowerLetter"/>
      <w:lvlText w:val="%2."/>
      <w:lvlJc w:val="left"/>
      <w:pPr>
        <w:ind w:left="1440" w:hanging="360"/>
      </w:pPr>
    </w:lvl>
    <w:lvl w:ilvl="2" w:tplc="49786051" w:tentative="1">
      <w:start w:val="1"/>
      <w:numFmt w:val="lowerRoman"/>
      <w:lvlText w:val="%3."/>
      <w:lvlJc w:val="right"/>
      <w:pPr>
        <w:ind w:left="2160" w:hanging="180"/>
      </w:pPr>
    </w:lvl>
    <w:lvl w:ilvl="3" w:tplc="49786051" w:tentative="1">
      <w:start w:val="1"/>
      <w:numFmt w:val="decimal"/>
      <w:lvlText w:val="%4."/>
      <w:lvlJc w:val="left"/>
      <w:pPr>
        <w:ind w:left="2880" w:hanging="360"/>
      </w:pPr>
    </w:lvl>
    <w:lvl w:ilvl="4" w:tplc="49786051" w:tentative="1">
      <w:start w:val="1"/>
      <w:numFmt w:val="lowerLetter"/>
      <w:lvlText w:val="%5."/>
      <w:lvlJc w:val="left"/>
      <w:pPr>
        <w:ind w:left="3600" w:hanging="360"/>
      </w:pPr>
    </w:lvl>
    <w:lvl w:ilvl="5" w:tplc="49786051" w:tentative="1">
      <w:start w:val="1"/>
      <w:numFmt w:val="lowerRoman"/>
      <w:lvlText w:val="%6."/>
      <w:lvlJc w:val="right"/>
      <w:pPr>
        <w:ind w:left="4320" w:hanging="180"/>
      </w:pPr>
    </w:lvl>
    <w:lvl w:ilvl="6" w:tplc="49786051" w:tentative="1">
      <w:start w:val="1"/>
      <w:numFmt w:val="decimal"/>
      <w:lvlText w:val="%7."/>
      <w:lvlJc w:val="left"/>
      <w:pPr>
        <w:ind w:left="5040" w:hanging="360"/>
      </w:pPr>
    </w:lvl>
    <w:lvl w:ilvl="7" w:tplc="49786051" w:tentative="1">
      <w:start w:val="1"/>
      <w:numFmt w:val="lowerLetter"/>
      <w:lvlText w:val="%8."/>
      <w:lvlJc w:val="left"/>
      <w:pPr>
        <w:ind w:left="5760" w:hanging="360"/>
      </w:pPr>
    </w:lvl>
    <w:lvl w:ilvl="8" w:tplc="49786051" w:tentative="1">
      <w:start w:val="1"/>
      <w:numFmt w:val="lowerRoman"/>
      <w:lvlText w:val="%9."/>
      <w:lvlJc w:val="right"/>
      <w:pPr>
        <w:ind w:left="6480" w:hanging="180"/>
      </w:pPr>
    </w:lvl>
  </w:abstractNum>
  <w:abstractNum w:abstractNumId="38438891">
    <w:multiLevelType w:val="hybridMultilevel"/>
    <w:lvl w:ilvl="0" w:tplc="82725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38891">
    <w:abstractNumId w:val="38438891"/>
  </w:num>
  <w:num w:numId="38438892">
    <w:abstractNumId w:val="384388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610492" Type="http://schemas.microsoft.com/office/2011/relationships/commentsExtended" Target="commentsExtended.xml"/><Relationship Id="rId80726a3fc3431e14d" Type="http://schemas.openxmlformats.org/officeDocument/2006/relationships/hyperlink" Target="https://www.cabidigitallibrary.org/doi/abs/10.1079/cabicompendium.45010" TargetMode="External"/><Relationship Id="rId63216a3fc3432156d" Type="http://schemas.openxmlformats.org/officeDocument/2006/relationships/hyperlink" Target="https://www.cabidigitallibrary.org/doi/abs/10.1079/cabicompendium.45010" TargetMode="External"/><Relationship Id="rId48626a3fc343215f5"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