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13466a0425567d2e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domestica, Prunus dulcis:</w:t>
      </w:r>
      <w:r>
        <w:rPr>
          <w:color w:val="0200C9"/>
          <w:sz w:val="24"/>
          <w:szCs w:val="24"/>
        </w:rPr>
        <w:br/>
        <w:t xml:space="preserve">Root lesion nematodes damage roots by moving through cortical tissues and feeding in these areas.</w:t>
      </w:r>
      <w:r>
        <w:rPr>
          <w:color w:val="0200C9"/>
          <w:sz w:val="24"/>
          <w:szCs w:val="24"/>
        </w:rPr>
        <w:br/>
        <w:t xml:space="preserve">Belowground, nematodes activity stunts root growth and reduces the tree's ability to take in water and nutrients. Because of this, nematode-infested trees may have poorly developed root systems. Nematode feeding also creates entry points for other disease organisms.</w:t>
      </w:r>
      <w:r>
        <w:rPr>
          <w:color w:val="0200C9"/>
          <w:sz w:val="24"/>
          <w:szCs w:val="24"/>
        </w:rPr>
        <w:br/>
        <w:t xml:space="preserve">Aboveground, lack of vigour, small leaves, dieback of twigs, and yield reduction are typical symptoms of nematode damage. Nematodes are usually distributed unevenly throughout an orchard resulting in patches of low vigour trees. (UC IPM, 2017c, d).</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6616a0425567d8dc"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 C. 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69816a0425567da23"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28986a0425567da52"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40346a0425567db27"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49486a0425567db8b"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27306a0425567dbae"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57036a0425567dbd1"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32876a0425567dbf4"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97636a0425567dc20"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(2019) Integrated pest management guidelines: Almond. Publication 3431. University of California, Agricultura and Natural Resources. </w:t>
      </w:r>
      <w:hyperlink r:id="rId72356a0425567dc48" w:history="1">
        <w:r>
          <w:rPr>
            <w:color w:val="0200C9"/>
            <w:sz w:val="24"/>
            <w:szCs w:val="24"/>
          </w:rPr>
          <w:t xml:space="preserve">https://anrcatalog.ucanr.edu/Details.aspx?itemNo=3431</w:t>
        </w:r>
      </w:hyperlink>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65056a0425567dca7"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786259">
    <w:multiLevelType w:val="hybridMultilevel"/>
    <w:lvl w:ilvl="0" w:tplc="39241696">
      <w:start w:val="1"/>
      <w:numFmt w:val="decimal"/>
      <w:lvlText w:val="%1."/>
      <w:lvlJc w:val="left"/>
      <w:pPr>
        <w:ind w:left="720" w:hanging="360"/>
      </w:pPr>
    </w:lvl>
    <w:lvl w:ilvl="1" w:tplc="39241696" w:tentative="1">
      <w:start w:val="1"/>
      <w:numFmt w:val="lowerLetter"/>
      <w:lvlText w:val="%2."/>
      <w:lvlJc w:val="left"/>
      <w:pPr>
        <w:ind w:left="1440" w:hanging="360"/>
      </w:pPr>
    </w:lvl>
    <w:lvl w:ilvl="2" w:tplc="39241696" w:tentative="1">
      <w:start w:val="1"/>
      <w:numFmt w:val="lowerRoman"/>
      <w:lvlText w:val="%3."/>
      <w:lvlJc w:val="right"/>
      <w:pPr>
        <w:ind w:left="2160" w:hanging="180"/>
      </w:pPr>
    </w:lvl>
    <w:lvl w:ilvl="3" w:tplc="39241696" w:tentative="1">
      <w:start w:val="1"/>
      <w:numFmt w:val="decimal"/>
      <w:lvlText w:val="%4."/>
      <w:lvlJc w:val="left"/>
      <w:pPr>
        <w:ind w:left="2880" w:hanging="360"/>
      </w:pPr>
    </w:lvl>
    <w:lvl w:ilvl="4" w:tplc="39241696" w:tentative="1">
      <w:start w:val="1"/>
      <w:numFmt w:val="lowerLetter"/>
      <w:lvlText w:val="%5."/>
      <w:lvlJc w:val="left"/>
      <w:pPr>
        <w:ind w:left="3600" w:hanging="360"/>
      </w:pPr>
    </w:lvl>
    <w:lvl w:ilvl="5" w:tplc="39241696" w:tentative="1">
      <w:start w:val="1"/>
      <w:numFmt w:val="lowerRoman"/>
      <w:lvlText w:val="%6."/>
      <w:lvlJc w:val="right"/>
      <w:pPr>
        <w:ind w:left="4320" w:hanging="180"/>
      </w:pPr>
    </w:lvl>
    <w:lvl w:ilvl="6" w:tplc="39241696" w:tentative="1">
      <w:start w:val="1"/>
      <w:numFmt w:val="decimal"/>
      <w:lvlText w:val="%7."/>
      <w:lvlJc w:val="left"/>
      <w:pPr>
        <w:ind w:left="5040" w:hanging="360"/>
      </w:pPr>
    </w:lvl>
    <w:lvl w:ilvl="7" w:tplc="39241696" w:tentative="1">
      <w:start w:val="1"/>
      <w:numFmt w:val="lowerLetter"/>
      <w:lvlText w:val="%8."/>
      <w:lvlJc w:val="left"/>
      <w:pPr>
        <w:ind w:left="5760" w:hanging="360"/>
      </w:pPr>
    </w:lvl>
    <w:lvl w:ilvl="8" w:tplc="39241696" w:tentative="1">
      <w:start w:val="1"/>
      <w:numFmt w:val="lowerRoman"/>
      <w:lvlText w:val="%9."/>
      <w:lvlJc w:val="right"/>
      <w:pPr>
        <w:ind w:left="6480" w:hanging="180"/>
      </w:pPr>
    </w:lvl>
  </w:abstractNum>
  <w:abstractNum w:abstractNumId="75786258">
    <w:multiLevelType w:val="hybridMultilevel"/>
    <w:lvl w:ilvl="0" w:tplc="781486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786258">
    <w:abstractNumId w:val="75786258"/>
  </w:num>
  <w:num w:numId="75786259">
    <w:abstractNumId w:val="757862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9059030" Type="http://schemas.microsoft.com/office/2011/relationships/commentsExtended" Target="commentsExtended.xml"/><Relationship Id="rId13466a0425567d2ec" Type="http://schemas.openxmlformats.org/officeDocument/2006/relationships/hyperlink" Target="https://gd.eppo.int/" TargetMode="External"/><Relationship Id="rId56616a0425567d8dc" Type="http://schemas.openxmlformats.org/officeDocument/2006/relationships/hyperlink" Target="https://www.aaltjesschema.nl/Home.aspx" TargetMode="External"/><Relationship Id="rId69816a0425567da23" Type="http://schemas.openxmlformats.org/officeDocument/2006/relationships/hyperlink" Target="https://doi.org/10.3390/agriculture14040582" TargetMode="External"/><Relationship Id="rId28986a0425567da52" Type="http://schemas.openxmlformats.org/officeDocument/2006/relationships/hyperlink" Target="https://ucanr.edu/sites/kac/files/86537.pdf" TargetMode="External"/><Relationship Id="rId40346a0425567db27" Type="http://schemas.openxmlformats.org/officeDocument/2006/relationships/hyperlink" Target="https://doi.org/10.1079/pwkb.species.43904" TargetMode="External"/><Relationship Id="rId49486a0425567db8b" Type="http://schemas.openxmlformats.org/officeDocument/2006/relationships/hyperlink" Target="https://ipm.ucanr.edu/legacy_assets/pdf/pmg/pmgfig.pdf" TargetMode="External"/><Relationship Id="rId27306a0425567dbae" Type="http://schemas.openxmlformats.org/officeDocument/2006/relationships/hyperlink" Target="http://www.ipm.ucanr.edu/PMG/selectnewpest.cherries.html" TargetMode="External"/><Relationship Id="rId57036a0425567dbd1" Type="http://schemas.openxmlformats.org/officeDocument/2006/relationships/hyperlink" Target="https://www2.ipm.ucanr.edu/agriculture/peach/" TargetMode="External"/><Relationship Id="rId32876a0425567dbf4" Type="http://schemas.openxmlformats.org/officeDocument/2006/relationships/hyperlink" Target="http://www.ipm.ucdavis.edu" TargetMode="External"/><Relationship Id="rId97636a0425567dc20" Type="http://schemas.openxmlformats.org/officeDocument/2006/relationships/hyperlink" Target="http://www.ipm.ucanr.edu/agriculture/apricot/" TargetMode="External"/><Relationship Id="rId72356a0425567dc48" Type="http://schemas.openxmlformats.org/officeDocument/2006/relationships/hyperlink" Target="https://anrcatalog.ucanr.edu/Details.aspx?itemNo=3431" TargetMode="External"/><Relationship Id="rId65056a0425567dca7"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