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78146adbf256c019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Ficus carica Lesion nematode (P. vulnus) infested fig trees may appear stunted with very few feeder roots. The roots may have reddish brown lesions that eventually turn dark (UC IPM, 2009).</w:t>
      </w:r>
      <w:r>
        <w:rPr>
          <w:color w:val="F30000"/>
          <w:sz w:val="24"/>
          <w:szCs w:val="24"/>
        </w:rPr>
        <w:br/>
        <w:t xml:space="preserve">However, among the species of phytopathogenic nematodes associated with Ficus carica, the only ones that cause damage in fig-producing regions in Spain are those of the genus Meloidogyne, especially M. arenaria (Melgarejo, 1999; Casadomet et al., 2015; Navarro and Bartual, 2020), although they are not generally considered to be a major pest (Melgarejo,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information is available to confirm the economic impact of this pest on Ficus carica.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propagation material is kept either in containers of sterilized growing medium or in soil that has been tested and found free from Pratylenchus vulnus (PM4/17-3)</w:t>
      </w:r>
      <w:r>
        <w:rPr>
          <w:color w:val="606060"/>
          <w:sz w:val="24"/>
          <w:szCs w:val="24"/>
        </w:rPr>
        <w:br/>
        <w:t xml:space="preserve">Propagation of rootstock on fields which are tested and found free of nematodes.</w:t>
      </w:r>
      <w:r>
        <w:rPr>
          <w:color w:val="606060"/>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606060"/>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reports on economic impact are lacking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5536adbf256c03f8"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Casadomet E, López M, Pérez F, Senero M, Pérez J,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68446adbf256c04a3"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Melgarejo P (1999) El cultivo de la higuera (Ficus carica L.). A. Madrid Vicente, Ediciones.</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Navarro MJ, Bartual J (2020) Cultivo de la higuera. Formación y Tranferencia – Ficha técnica. Consellería de Agricultura, Desarrollo Rural, Emergencia Climática y Transición Ecológica. Generalitat Valencian.</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76936adbf256c051f"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66756adbf256c054d"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81856adbf256c055f"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81756adbf256c056f"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69346adbf256c058e"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59266adbf256c05a1"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74126adbf256c05d3"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80041">
    <w:multiLevelType w:val="hybridMultilevel"/>
    <w:lvl w:ilvl="0" w:tplc="91313321">
      <w:start w:val="1"/>
      <w:numFmt w:val="decimal"/>
      <w:lvlText w:val="%1."/>
      <w:lvlJc w:val="left"/>
      <w:pPr>
        <w:ind w:left="720" w:hanging="360"/>
      </w:pPr>
    </w:lvl>
    <w:lvl w:ilvl="1" w:tplc="91313321" w:tentative="1">
      <w:start w:val="1"/>
      <w:numFmt w:val="lowerLetter"/>
      <w:lvlText w:val="%2."/>
      <w:lvlJc w:val="left"/>
      <w:pPr>
        <w:ind w:left="1440" w:hanging="360"/>
      </w:pPr>
    </w:lvl>
    <w:lvl w:ilvl="2" w:tplc="91313321" w:tentative="1">
      <w:start w:val="1"/>
      <w:numFmt w:val="lowerRoman"/>
      <w:lvlText w:val="%3."/>
      <w:lvlJc w:val="right"/>
      <w:pPr>
        <w:ind w:left="2160" w:hanging="180"/>
      </w:pPr>
    </w:lvl>
    <w:lvl w:ilvl="3" w:tplc="91313321" w:tentative="1">
      <w:start w:val="1"/>
      <w:numFmt w:val="decimal"/>
      <w:lvlText w:val="%4."/>
      <w:lvlJc w:val="left"/>
      <w:pPr>
        <w:ind w:left="2880" w:hanging="360"/>
      </w:pPr>
    </w:lvl>
    <w:lvl w:ilvl="4" w:tplc="91313321" w:tentative="1">
      <w:start w:val="1"/>
      <w:numFmt w:val="lowerLetter"/>
      <w:lvlText w:val="%5."/>
      <w:lvlJc w:val="left"/>
      <w:pPr>
        <w:ind w:left="3600" w:hanging="360"/>
      </w:pPr>
    </w:lvl>
    <w:lvl w:ilvl="5" w:tplc="91313321" w:tentative="1">
      <w:start w:val="1"/>
      <w:numFmt w:val="lowerRoman"/>
      <w:lvlText w:val="%6."/>
      <w:lvlJc w:val="right"/>
      <w:pPr>
        <w:ind w:left="4320" w:hanging="180"/>
      </w:pPr>
    </w:lvl>
    <w:lvl w:ilvl="6" w:tplc="91313321" w:tentative="1">
      <w:start w:val="1"/>
      <w:numFmt w:val="decimal"/>
      <w:lvlText w:val="%7."/>
      <w:lvlJc w:val="left"/>
      <w:pPr>
        <w:ind w:left="5040" w:hanging="360"/>
      </w:pPr>
    </w:lvl>
    <w:lvl w:ilvl="7" w:tplc="91313321" w:tentative="1">
      <w:start w:val="1"/>
      <w:numFmt w:val="lowerLetter"/>
      <w:lvlText w:val="%8."/>
      <w:lvlJc w:val="left"/>
      <w:pPr>
        <w:ind w:left="5760" w:hanging="360"/>
      </w:pPr>
    </w:lvl>
    <w:lvl w:ilvl="8" w:tplc="91313321" w:tentative="1">
      <w:start w:val="1"/>
      <w:numFmt w:val="lowerRoman"/>
      <w:lvlText w:val="%9."/>
      <w:lvlJc w:val="right"/>
      <w:pPr>
        <w:ind w:left="6480" w:hanging="180"/>
      </w:pPr>
    </w:lvl>
  </w:abstractNum>
  <w:abstractNum w:abstractNumId="30680040">
    <w:multiLevelType w:val="hybridMultilevel"/>
    <w:lvl w:ilvl="0" w:tplc="73848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80040">
    <w:abstractNumId w:val="30680040"/>
  </w:num>
  <w:num w:numId="30680041">
    <w:abstractNumId w:val="30680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7239696" Type="http://schemas.microsoft.com/office/2011/relationships/commentsExtended" Target="commentsExtended.xml"/><Relationship Id="rId78146adbf256c019e" Type="http://schemas.openxmlformats.org/officeDocument/2006/relationships/hyperlink" Target="https://gd.eppo.int/" TargetMode="External"/><Relationship Id="rId45536adbf256c03f8" Type="http://schemas.openxmlformats.org/officeDocument/2006/relationships/hyperlink" Target="https://www.aaltjesschema.nl/Home.aspx" TargetMode="External"/><Relationship Id="rId68446adbf256c04a3" Type="http://schemas.openxmlformats.org/officeDocument/2006/relationships/hyperlink" Target="https://ucanr.edu/sites/kac/files/86537.pdf" TargetMode="External"/><Relationship Id="rId76936adbf256c051f" Type="http://schemas.openxmlformats.org/officeDocument/2006/relationships/hyperlink" Target="https://doi.org/10.1079/pwkb.species.43904" TargetMode="External"/><Relationship Id="rId66756adbf256c054d" Type="http://schemas.openxmlformats.org/officeDocument/2006/relationships/hyperlink" Target="https://ipm.ucanr.edu/legacy_assets/pdf/pmg/pmgfig.pdf" TargetMode="External"/><Relationship Id="rId81856adbf256c055f" Type="http://schemas.openxmlformats.org/officeDocument/2006/relationships/hyperlink" Target="http://www.ipm.ucanr.edu/PMG/selectnewpest.cherries.html" TargetMode="External"/><Relationship Id="rId81756adbf256c056f" Type="http://schemas.openxmlformats.org/officeDocument/2006/relationships/hyperlink" Target="https://www2.ipm.ucanr.edu/agriculture/peach/" TargetMode="External"/><Relationship Id="rId69346adbf256c058e" Type="http://schemas.openxmlformats.org/officeDocument/2006/relationships/hyperlink" Target="http://www.ipm.ucdavis.edu" TargetMode="External"/><Relationship Id="rId59266adbf256c05a1" Type="http://schemas.openxmlformats.org/officeDocument/2006/relationships/hyperlink" Target="http://www.ipm.ucanr.edu/agriculture/apricot/" TargetMode="External"/><Relationship Id="rId74126adbf256c05d3"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