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Pratylenchus vulnus (PRATVU)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(2002); Bulgaria (2002); Denmark (2002); Finland (2011); France (2002); Germany (2002); Greece (2002); Italy (2002); Netherlands (2002); Spain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Pratylenchus vulnus is present mostly on woody plants in warmer (subtropical and Mediterranean) climates in different continents (Moens &amp; Perry, 2009). Data of the presence of this pest on the EU territory are available in EPPO Global Database (</w:t>
      </w:r>
      <w:hyperlink r:id="rId79796a7b27249e1d9"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(Fortunella) (1FOLG)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vulnus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detection by inspection is practically impossible when no symptoms are observed,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Verticillium (Anonymous, 1999; Lim et al., 2024). Further work would be needed to validate if these schedules are applicable to the different host species under practical circumstances.</w:t>
      </w:r>
      <w:r>
        <w:rPr>
          <w:color w:val="0200C9"/>
          <w:sz w:val="24"/>
          <w:szCs w:val="24"/>
        </w:rPr>
        <w:br/>
        <w:br/>
        <w:t xml:space="preserve">It is difficult to see the symptoms since this involves uprooting the plant. Establishing a threshold for visual symptoms is not considered appropriate.</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71086a7b27249e809" w:history="1">
        <w:r>
          <w:rPr>
            <w:color w:val="0200C9"/>
            <w:sz w:val="24"/>
            <w:szCs w:val="24"/>
          </w:rPr>
          <w:t xml:space="preserve">https://doi.org/10.3390/agriculture14040582</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9479607">
    <w:multiLevelType w:val="hybridMultilevel"/>
    <w:lvl w:ilvl="0" w:tplc="78103486">
      <w:start w:val="1"/>
      <w:numFmt w:val="decimal"/>
      <w:lvlText w:val="%1."/>
      <w:lvlJc w:val="left"/>
      <w:pPr>
        <w:ind w:left="720" w:hanging="360"/>
      </w:pPr>
    </w:lvl>
    <w:lvl w:ilvl="1" w:tplc="78103486" w:tentative="1">
      <w:start w:val="1"/>
      <w:numFmt w:val="lowerLetter"/>
      <w:lvlText w:val="%2."/>
      <w:lvlJc w:val="left"/>
      <w:pPr>
        <w:ind w:left="1440" w:hanging="360"/>
      </w:pPr>
    </w:lvl>
    <w:lvl w:ilvl="2" w:tplc="78103486" w:tentative="1">
      <w:start w:val="1"/>
      <w:numFmt w:val="lowerRoman"/>
      <w:lvlText w:val="%3."/>
      <w:lvlJc w:val="right"/>
      <w:pPr>
        <w:ind w:left="2160" w:hanging="180"/>
      </w:pPr>
    </w:lvl>
    <w:lvl w:ilvl="3" w:tplc="78103486" w:tentative="1">
      <w:start w:val="1"/>
      <w:numFmt w:val="decimal"/>
      <w:lvlText w:val="%4."/>
      <w:lvlJc w:val="left"/>
      <w:pPr>
        <w:ind w:left="2880" w:hanging="360"/>
      </w:pPr>
    </w:lvl>
    <w:lvl w:ilvl="4" w:tplc="78103486" w:tentative="1">
      <w:start w:val="1"/>
      <w:numFmt w:val="lowerLetter"/>
      <w:lvlText w:val="%5."/>
      <w:lvlJc w:val="left"/>
      <w:pPr>
        <w:ind w:left="3600" w:hanging="360"/>
      </w:pPr>
    </w:lvl>
    <w:lvl w:ilvl="5" w:tplc="78103486" w:tentative="1">
      <w:start w:val="1"/>
      <w:numFmt w:val="lowerRoman"/>
      <w:lvlText w:val="%6."/>
      <w:lvlJc w:val="right"/>
      <w:pPr>
        <w:ind w:left="4320" w:hanging="180"/>
      </w:pPr>
    </w:lvl>
    <w:lvl w:ilvl="6" w:tplc="78103486" w:tentative="1">
      <w:start w:val="1"/>
      <w:numFmt w:val="decimal"/>
      <w:lvlText w:val="%7."/>
      <w:lvlJc w:val="left"/>
      <w:pPr>
        <w:ind w:left="5040" w:hanging="360"/>
      </w:pPr>
    </w:lvl>
    <w:lvl w:ilvl="7" w:tplc="78103486" w:tentative="1">
      <w:start w:val="1"/>
      <w:numFmt w:val="lowerLetter"/>
      <w:lvlText w:val="%8."/>
      <w:lvlJc w:val="left"/>
      <w:pPr>
        <w:ind w:left="5760" w:hanging="360"/>
      </w:pPr>
    </w:lvl>
    <w:lvl w:ilvl="8" w:tplc="78103486" w:tentative="1">
      <w:start w:val="1"/>
      <w:numFmt w:val="lowerRoman"/>
      <w:lvlText w:val="%9."/>
      <w:lvlJc w:val="right"/>
      <w:pPr>
        <w:ind w:left="6480" w:hanging="180"/>
      </w:pPr>
    </w:lvl>
  </w:abstractNum>
  <w:abstractNum w:abstractNumId="49479606">
    <w:multiLevelType w:val="hybridMultilevel"/>
    <w:lvl w:ilvl="0" w:tplc="8782083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9479606">
    <w:abstractNumId w:val="49479606"/>
  </w:num>
  <w:num w:numId="49479607">
    <w:abstractNumId w:val="4947960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46180102" Type="http://schemas.microsoft.com/office/2011/relationships/commentsExtended" Target="commentsExtended.xml"/><Relationship Id="rId79796a7b27249e1d9" Type="http://schemas.openxmlformats.org/officeDocument/2006/relationships/hyperlink" Target="https://gd.eppo.int/" TargetMode="External"/><Relationship Id="rId71086a7b27249e809" Type="http://schemas.openxmlformats.org/officeDocument/2006/relationships/hyperlink" Target="https://doi.org/10.3390/agriculture1404058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