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33916a7b26ea7c22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Pistacia vera (PIAVE)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P. penetrans has been reported on Pistacia vera (Fatemy, 2009), details are not mentioned. Among the Pratylenchus species reported in the Mediterranean area causing damage on Pistacia vera, P. vulnus and P. penetrans are not included. Moreover, such records are restricted to Iran and Turkey (see references in Gusella et al., 2024). In Spain, there is no evidence of the regular presence of P. penetrans and P. vulnus in pistachio nurseries or plantations, and if they appear, their economic impact would be minimal (Martínez E. (IRIAF), pers. comm., 2024)</w:t>
      </w:r>
      <w:r>
        <w:rPr>
          <w:color w:val="F30000"/>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presence of this pest is not common under EU growing conditions. When reported, its impact on the crop is considered acceptable.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presence of this pest is not common under EU growing conditions. When reported, its impact on the crop is considered acceptable.</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14666a7b26ea7c744"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55806a7b26ea7c79e"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90486a7b26ea7c7fa"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23926a7b26ea7c892"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Gusella G, López-Moral A, Antón-Domínguez BI, Trapero C, Polizzi G, Trapero A, Michailides TJ &amp; Agustí-Brisach C (2024) Current status of pistachio diseases in countries of the Mediterranean Basin. Plant Pathology 00, 1–25. doi: 10.1111/ppa.13962.</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37726a7b26ea7c950"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43096a7b26ea7c9a8"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37366a7b26ea7c9e3"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65866a7b26ea7ca72"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684188">
    <w:multiLevelType w:val="hybridMultilevel"/>
    <w:lvl w:ilvl="0" w:tplc="49550812">
      <w:start w:val="1"/>
      <w:numFmt w:val="decimal"/>
      <w:lvlText w:val="%1."/>
      <w:lvlJc w:val="left"/>
      <w:pPr>
        <w:ind w:left="720" w:hanging="360"/>
      </w:pPr>
    </w:lvl>
    <w:lvl w:ilvl="1" w:tplc="49550812" w:tentative="1">
      <w:start w:val="1"/>
      <w:numFmt w:val="lowerLetter"/>
      <w:lvlText w:val="%2."/>
      <w:lvlJc w:val="left"/>
      <w:pPr>
        <w:ind w:left="1440" w:hanging="360"/>
      </w:pPr>
    </w:lvl>
    <w:lvl w:ilvl="2" w:tplc="49550812" w:tentative="1">
      <w:start w:val="1"/>
      <w:numFmt w:val="lowerRoman"/>
      <w:lvlText w:val="%3."/>
      <w:lvlJc w:val="right"/>
      <w:pPr>
        <w:ind w:left="2160" w:hanging="180"/>
      </w:pPr>
    </w:lvl>
    <w:lvl w:ilvl="3" w:tplc="49550812" w:tentative="1">
      <w:start w:val="1"/>
      <w:numFmt w:val="decimal"/>
      <w:lvlText w:val="%4."/>
      <w:lvlJc w:val="left"/>
      <w:pPr>
        <w:ind w:left="2880" w:hanging="360"/>
      </w:pPr>
    </w:lvl>
    <w:lvl w:ilvl="4" w:tplc="49550812" w:tentative="1">
      <w:start w:val="1"/>
      <w:numFmt w:val="lowerLetter"/>
      <w:lvlText w:val="%5."/>
      <w:lvlJc w:val="left"/>
      <w:pPr>
        <w:ind w:left="3600" w:hanging="360"/>
      </w:pPr>
    </w:lvl>
    <w:lvl w:ilvl="5" w:tplc="49550812" w:tentative="1">
      <w:start w:val="1"/>
      <w:numFmt w:val="lowerRoman"/>
      <w:lvlText w:val="%6."/>
      <w:lvlJc w:val="right"/>
      <w:pPr>
        <w:ind w:left="4320" w:hanging="180"/>
      </w:pPr>
    </w:lvl>
    <w:lvl w:ilvl="6" w:tplc="49550812" w:tentative="1">
      <w:start w:val="1"/>
      <w:numFmt w:val="decimal"/>
      <w:lvlText w:val="%7."/>
      <w:lvlJc w:val="left"/>
      <w:pPr>
        <w:ind w:left="5040" w:hanging="360"/>
      </w:pPr>
    </w:lvl>
    <w:lvl w:ilvl="7" w:tplc="49550812" w:tentative="1">
      <w:start w:val="1"/>
      <w:numFmt w:val="lowerLetter"/>
      <w:lvlText w:val="%8."/>
      <w:lvlJc w:val="left"/>
      <w:pPr>
        <w:ind w:left="5760" w:hanging="360"/>
      </w:pPr>
    </w:lvl>
    <w:lvl w:ilvl="8" w:tplc="49550812" w:tentative="1">
      <w:start w:val="1"/>
      <w:numFmt w:val="lowerRoman"/>
      <w:lvlText w:val="%9."/>
      <w:lvlJc w:val="right"/>
      <w:pPr>
        <w:ind w:left="6480" w:hanging="180"/>
      </w:pPr>
    </w:lvl>
  </w:abstractNum>
  <w:abstractNum w:abstractNumId="40684187">
    <w:multiLevelType w:val="hybridMultilevel"/>
    <w:lvl w:ilvl="0" w:tplc="395078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684187">
    <w:abstractNumId w:val="40684187"/>
  </w:num>
  <w:num w:numId="40684188">
    <w:abstractNumId w:val="406841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9814532" Type="http://schemas.microsoft.com/office/2011/relationships/commentsExtended" Target="commentsExtended.xml"/><Relationship Id="rId33916a7b26ea7c222" Type="http://schemas.openxmlformats.org/officeDocument/2006/relationships/hyperlink" Target="https://gd.eppo.int/" TargetMode="External"/><Relationship Id="rId14666a7b26ea7c744" Type="http://schemas.openxmlformats.org/officeDocument/2006/relationships/hyperlink" Target="https://www.aaltjesschema.nl/Home.aspx" TargetMode="External"/><Relationship Id="rId55806a7b26ea7c79e" Type="http://schemas.openxmlformats.org/officeDocument/2006/relationships/hyperlink" Target="https://bpp.oregonstate.edu/pratylenchus-oregon-crops" TargetMode="External"/><Relationship Id="rId90486a7b26ea7c7fa" Type="http://schemas.openxmlformats.org/officeDocument/2006/relationships/hyperlink" Target="https://doi.org/10.19084/rca.28749" TargetMode="External"/><Relationship Id="rId23926a7b26ea7c892" Type="http://schemas.openxmlformats.org/officeDocument/2006/relationships/hyperlink" Target="https://doi.org/10.1163/1568541044038632" TargetMode="External"/><Relationship Id="rId37726a7b26ea7c950" Type="http://schemas.openxmlformats.org/officeDocument/2006/relationships/hyperlink" Target="http://nemaplex.ucdavis.edu/" TargetMode="External"/><Relationship Id="rId43096a7b26ea7c9a8" Type="http://schemas.openxmlformats.org/officeDocument/2006/relationships/hyperlink" Target="https://bpp.oregonstate.edu/sites/agscid7/files/plant-parasitic-damage-levels-for-oregon-nursery-crops.pdf" TargetMode="External"/><Relationship Id="rId37366a7b26ea7c9e3" Type="http://schemas.openxmlformats.org/officeDocument/2006/relationships/hyperlink" Target="https://plantwiseplusknowledgebank.org/doi/full/10.1079/pwkb.species.43900" TargetMode="External"/><Relationship Id="rId65866a7b26ea7ca72"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