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x cambivora {Phytophthora cambivora} (PHYTCM)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cambivora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is available in CABI datasheet (</w:t>
      </w:r>
      <w:hyperlink r:id="rId67176a3fb89915500" w:history="1">
        <w:r>
          <w:rPr>
            <w:color w:val="0200C9"/>
            <w:sz w:val="24"/>
            <w:szCs w:val="24"/>
          </w:rPr>
          <w:t xml:space="preserve">https://www.cabidigitallibrary.org/doi/10.1079/cabicompendium.40956</w:t>
        </w:r>
      </w:hyperlink>
      <w:r>
        <w:rPr>
          <w:color w:val="0200C9"/>
          <w:sz w:val="24"/>
          <w:szCs w:val="24"/>
        </w:rPr>
        <w:t xml:space="preserve">). P. cambivora is widely distributed on all continents. The pest is reported to be present in Austria (2009), Belgium (2009), Bulgaria (2018), Croatia (2013), Czech Republic (2008), Denmark (1971), France (1922), Germany (1996), Greece (2013), Hungary (2017), Ireland (2005), Italy (2013), Netherlands (2009), Poland (2002), Portugal (2013), Romania (2017), Slovakia (2005), Spain (2013), Sweden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Pistacia vera has been identified as a host of Phytophthora cambivora [only?] in artificial inoculations tests (Kouyeas, 1973 in CABI).</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pistachio production is relatively small compared to other areas in the world like Iran and USA, and also compared to other nuts (pistachio 1% of total nut production - walnut, hazelnut etc. - mostly produced in Greece and Italy) (Avanzatoa et al., 2009).</w:t>
      </w:r>
      <w:r>
        <w:rPr>
          <w:color w:val="F30000"/>
          <w:sz w:val="24"/>
          <w:szCs w:val="24"/>
        </w:rPr>
        <w:br/>
        <w:t xml:space="preserve">In the major production areas outside Europe other Phytophthora spp. were linked to diseases in pistachio e.g. in southern Iran Phytophthora citrophthora assumed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(UC IPM, 2019), pistachio tree decline was linked to Phytophthora niederhauserii, P. mediterranea and Phytophthora Taxon Walnut, causing crown an root rot (Trouillas et al.,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Fruit SEWG considered that data of economic impact for P. cambivora on Pistacia vera was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data of economic impact lacking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52286a3fb89915959"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54616a3fb899159a7"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61176a3fb89915a9a"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72686a3fb89915b28"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24853">
    <w:multiLevelType w:val="hybridMultilevel"/>
    <w:lvl w:ilvl="0" w:tplc="17053173">
      <w:start w:val="1"/>
      <w:numFmt w:val="decimal"/>
      <w:lvlText w:val="%1."/>
      <w:lvlJc w:val="left"/>
      <w:pPr>
        <w:ind w:left="720" w:hanging="360"/>
      </w:pPr>
    </w:lvl>
    <w:lvl w:ilvl="1" w:tplc="17053173" w:tentative="1">
      <w:start w:val="1"/>
      <w:numFmt w:val="lowerLetter"/>
      <w:lvlText w:val="%2."/>
      <w:lvlJc w:val="left"/>
      <w:pPr>
        <w:ind w:left="1440" w:hanging="360"/>
      </w:pPr>
    </w:lvl>
    <w:lvl w:ilvl="2" w:tplc="17053173" w:tentative="1">
      <w:start w:val="1"/>
      <w:numFmt w:val="lowerRoman"/>
      <w:lvlText w:val="%3."/>
      <w:lvlJc w:val="right"/>
      <w:pPr>
        <w:ind w:left="2160" w:hanging="180"/>
      </w:pPr>
    </w:lvl>
    <w:lvl w:ilvl="3" w:tplc="17053173" w:tentative="1">
      <w:start w:val="1"/>
      <w:numFmt w:val="decimal"/>
      <w:lvlText w:val="%4."/>
      <w:lvlJc w:val="left"/>
      <w:pPr>
        <w:ind w:left="2880" w:hanging="360"/>
      </w:pPr>
    </w:lvl>
    <w:lvl w:ilvl="4" w:tplc="17053173" w:tentative="1">
      <w:start w:val="1"/>
      <w:numFmt w:val="lowerLetter"/>
      <w:lvlText w:val="%5."/>
      <w:lvlJc w:val="left"/>
      <w:pPr>
        <w:ind w:left="3600" w:hanging="360"/>
      </w:pPr>
    </w:lvl>
    <w:lvl w:ilvl="5" w:tplc="17053173" w:tentative="1">
      <w:start w:val="1"/>
      <w:numFmt w:val="lowerRoman"/>
      <w:lvlText w:val="%6."/>
      <w:lvlJc w:val="right"/>
      <w:pPr>
        <w:ind w:left="4320" w:hanging="180"/>
      </w:pPr>
    </w:lvl>
    <w:lvl w:ilvl="6" w:tplc="17053173" w:tentative="1">
      <w:start w:val="1"/>
      <w:numFmt w:val="decimal"/>
      <w:lvlText w:val="%7."/>
      <w:lvlJc w:val="left"/>
      <w:pPr>
        <w:ind w:left="5040" w:hanging="360"/>
      </w:pPr>
    </w:lvl>
    <w:lvl w:ilvl="7" w:tplc="17053173" w:tentative="1">
      <w:start w:val="1"/>
      <w:numFmt w:val="lowerLetter"/>
      <w:lvlText w:val="%8."/>
      <w:lvlJc w:val="left"/>
      <w:pPr>
        <w:ind w:left="5760" w:hanging="360"/>
      </w:pPr>
    </w:lvl>
    <w:lvl w:ilvl="8" w:tplc="17053173" w:tentative="1">
      <w:start w:val="1"/>
      <w:numFmt w:val="lowerRoman"/>
      <w:lvlText w:val="%9."/>
      <w:lvlJc w:val="right"/>
      <w:pPr>
        <w:ind w:left="6480" w:hanging="180"/>
      </w:pPr>
    </w:lvl>
  </w:abstractNum>
  <w:abstractNum w:abstractNumId="19424852">
    <w:multiLevelType w:val="hybridMultilevel"/>
    <w:lvl w:ilvl="0" w:tplc="31282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24852">
    <w:abstractNumId w:val="19424852"/>
  </w:num>
  <w:num w:numId="19424853">
    <w:abstractNumId w:val="194248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110748" Type="http://schemas.microsoft.com/office/2011/relationships/commentsExtended" Target="commentsExtended.xml"/><Relationship Id="rId67176a3fb89915500" Type="http://schemas.openxmlformats.org/officeDocument/2006/relationships/hyperlink" Target="https://www.cabidigitallibrary.org/doi/10.1079/cabicompendium.40956" TargetMode="External"/><Relationship Id="rId52286a3fb89915959" Type="http://schemas.openxmlformats.org/officeDocument/2006/relationships/hyperlink" Target="https://doi.org/10.17660/ActaHortic.1995.419.58" TargetMode="External"/><Relationship Id="rId54616a3fb899159a7" Type="http://schemas.openxmlformats.org/officeDocument/2006/relationships/hyperlink" Target="https://www.cabidigitallibrary.org/doi/10.1079/cabicompendium.40956" TargetMode="External"/><Relationship Id="rId61176a3fb89915a9a" Type="http://schemas.openxmlformats.org/officeDocument/2006/relationships/hyperlink" Target="https://doi.org/10.1186/s43008-023-00109-6" TargetMode="External"/><Relationship Id="rId72686a3fb89915b28"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