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0546ab689554e16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'Phytophthora spp.' recommended in EPPO Standard PM 4-27 Pathogen-tested material of Malus, Pyrus and Cydonia ('inspection for other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pest is causing root rot, collar rot, crown rot on Malus, Pyrus and Cydonia. No detail on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47306ab689554e589"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31486ab689554e5ed"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51756ab689554e6e4"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16736ab689554e737"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02785">
    <w:multiLevelType w:val="hybridMultilevel"/>
    <w:lvl w:ilvl="0" w:tplc="20774292">
      <w:start w:val="1"/>
      <w:numFmt w:val="decimal"/>
      <w:lvlText w:val="%1."/>
      <w:lvlJc w:val="left"/>
      <w:pPr>
        <w:ind w:left="720" w:hanging="360"/>
      </w:pPr>
    </w:lvl>
    <w:lvl w:ilvl="1" w:tplc="20774292" w:tentative="1">
      <w:start w:val="1"/>
      <w:numFmt w:val="lowerLetter"/>
      <w:lvlText w:val="%2."/>
      <w:lvlJc w:val="left"/>
      <w:pPr>
        <w:ind w:left="1440" w:hanging="360"/>
      </w:pPr>
    </w:lvl>
    <w:lvl w:ilvl="2" w:tplc="20774292" w:tentative="1">
      <w:start w:val="1"/>
      <w:numFmt w:val="lowerRoman"/>
      <w:lvlText w:val="%3."/>
      <w:lvlJc w:val="right"/>
      <w:pPr>
        <w:ind w:left="2160" w:hanging="180"/>
      </w:pPr>
    </w:lvl>
    <w:lvl w:ilvl="3" w:tplc="20774292" w:tentative="1">
      <w:start w:val="1"/>
      <w:numFmt w:val="decimal"/>
      <w:lvlText w:val="%4."/>
      <w:lvlJc w:val="left"/>
      <w:pPr>
        <w:ind w:left="2880" w:hanging="360"/>
      </w:pPr>
    </w:lvl>
    <w:lvl w:ilvl="4" w:tplc="20774292" w:tentative="1">
      <w:start w:val="1"/>
      <w:numFmt w:val="lowerLetter"/>
      <w:lvlText w:val="%5."/>
      <w:lvlJc w:val="left"/>
      <w:pPr>
        <w:ind w:left="3600" w:hanging="360"/>
      </w:pPr>
    </w:lvl>
    <w:lvl w:ilvl="5" w:tplc="20774292" w:tentative="1">
      <w:start w:val="1"/>
      <w:numFmt w:val="lowerRoman"/>
      <w:lvlText w:val="%6."/>
      <w:lvlJc w:val="right"/>
      <w:pPr>
        <w:ind w:left="4320" w:hanging="180"/>
      </w:pPr>
    </w:lvl>
    <w:lvl w:ilvl="6" w:tplc="20774292" w:tentative="1">
      <w:start w:val="1"/>
      <w:numFmt w:val="decimal"/>
      <w:lvlText w:val="%7."/>
      <w:lvlJc w:val="left"/>
      <w:pPr>
        <w:ind w:left="5040" w:hanging="360"/>
      </w:pPr>
    </w:lvl>
    <w:lvl w:ilvl="7" w:tplc="20774292" w:tentative="1">
      <w:start w:val="1"/>
      <w:numFmt w:val="lowerLetter"/>
      <w:lvlText w:val="%8."/>
      <w:lvlJc w:val="left"/>
      <w:pPr>
        <w:ind w:left="5760" w:hanging="360"/>
      </w:pPr>
    </w:lvl>
    <w:lvl w:ilvl="8" w:tplc="20774292" w:tentative="1">
      <w:start w:val="1"/>
      <w:numFmt w:val="lowerRoman"/>
      <w:lvlText w:val="%9."/>
      <w:lvlJc w:val="right"/>
      <w:pPr>
        <w:ind w:left="6480" w:hanging="180"/>
      </w:pPr>
    </w:lvl>
  </w:abstractNum>
  <w:abstractNum w:abstractNumId="96602784">
    <w:multiLevelType w:val="hybridMultilevel"/>
    <w:lvl w:ilvl="0" w:tplc="57636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02784">
    <w:abstractNumId w:val="96602784"/>
  </w:num>
  <w:num w:numId="96602785">
    <w:abstractNumId w:val="96602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6439784" Type="http://schemas.microsoft.com/office/2011/relationships/commentsExtended" Target="commentsExtended.xml"/><Relationship Id="rId30546ab689554e167" Type="http://schemas.openxmlformats.org/officeDocument/2006/relationships/hyperlink" Target="https://gd.eppo.int/" TargetMode="External"/><Relationship Id="rId47306ab689554e589" Type="http://schemas.openxmlformats.org/officeDocument/2006/relationships/hyperlink" Target="https://doi.org/10.21273/HORTSCI10391-17" TargetMode="External"/><Relationship Id="rId31486ab689554e5ed" Type="http://schemas.openxmlformats.org/officeDocument/2006/relationships/hyperlink" Target="https://cdnsciencepub.com/doi/10.4141/P04-176" TargetMode="External"/><Relationship Id="rId51756ab689554e6e4" Type="http://schemas.openxmlformats.org/officeDocument/2006/relationships/hyperlink" Target="https://plantwiseplusknowledgebank.org/doi/full/10.1079/pwkb.species.40953" TargetMode="External"/><Relationship Id="rId16736ab689554e737"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