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466a0425289093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39686a04252890de1"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38986a04252890e4d"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82126a04252890f55"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53086a04252890fac"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88020">
    <w:multiLevelType w:val="hybridMultilevel"/>
    <w:lvl w:ilvl="0" w:tplc="43903620">
      <w:start w:val="1"/>
      <w:numFmt w:val="decimal"/>
      <w:lvlText w:val="%1."/>
      <w:lvlJc w:val="left"/>
      <w:pPr>
        <w:ind w:left="720" w:hanging="360"/>
      </w:pPr>
    </w:lvl>
    <w:lvl w:ilvl="1" w:tplc="43903620" w:tentative="1">
      <w:start w:val="1"/>
      <w:numFmt w:val="lowerLetter"/>
      <w:lvlText w:val="%2."/>
      <w:lvlJc w:val="left"/>
      <w:pPr>
        <w:ind w:left="1440" w:hanging="360"/>
      </w:pPr>
    </w:lvl>
    <w:lvl w:ilvl="2" w:tplc="43903620" w:tentative="1">
      <w:start w:val="1"/>
      <w:numFmt w:val="lowerRoman"/>
      <w:lvlText w:val="%3."/>
      <w:lvlJc w:val="right"/>
      <w:pPr>
        <w:ind w:left="2160" w:hanging="180"/>
      </w:pPr>
    </w:lvl>
    <w:lvl w:ilvl="3" w:tplc="43903620" w:tentative="1">
      <w:start w:val="1"/>
      <w:numFmt w:val="decimal"/>
      <w:lvlText w:val="%4."/>
      <w:lvlJc w:val="left"/>
      <w:pPr>
        <w:ind w:left="2880" w:hanging="360"/>
      </w:pPr>
    </w:lvl>
    <w:lvl w:ilvl="4" w:tplc="43903620" w:tentative="1">
      <w:start w:val="1"/>
      <w:numFmt w:val="lowerLetter"/>
      <w:lvlText w:val="%5."/>
      <w:lvlJc w:val="left"/>
      <w:pPr>
        <w:ind w:left="3600" w:hanging="360"/>
      </w:pPr>
    </w:lvl>
    <w:lvl w:ilvl="5" w:tplc="43903620" w:tentative="1">
      <w:start w:val="1"/>
      <w:numFmt w:val="lowerRoman"/>
      <w:lvlText w:val="%6."/>
      <w:lvlJc w:val="right"/>
      <w:pPr>
        <w:ind w:left="4320" w:hanging="180"/>
      </w:pPr>
    </w:lvl>
    <w:lvl w:ilvl="6" w:tplc="43903620" w:tentative="1">
      <w:start w:val="1"/>
      <w:numFmt w:val="decimal"/>
      <w:lvlText w:val="%7."/>
      <w:lvlJc w:val="left"/>
      <w:pPr>
        <w:ind w:left="5040" w:hanging="360"/>
      </w:pPr>
    </w:lvl>
    <w:lvl w:ilvl="7" w:tplc="43903620" w:tentative="1">
      <w:start w:val="1"/>
      <w:numFmt w:val="lowerLetter"/>
      <w:lvlText w:val="%8."/>
      <w:lvlJc w:val="left"/>
      <w:pPr>
        <w:ind w:left="5760" w:hanging="360"/>
      </w:pPr>
    </w:lvl>
    <w:lvl w:ilvl="8" w:tplc="43903620" w:tentative="1">
      <w:start w:val="1"/>
      <w:numFmt w:val="lowerRoman"/>
      <w:lvlText w:val="%9."/>
      <w:lvlJc w:val="right"/>
      <w:pPr>
        <w:ind w:left="6480" w:hanging="180"/>
      </w:pPr>
    </w:lvl>
  </w:abstractNum>
  <w:abstractNum w:abstractNumId="45788019">
    <w:multiLevelType w:val="hybridMultilevel"/>
    <w:lvl w:ilvl="0" w:tplc="43028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88019">
    <w:abstractNumId w:val="45788019"/>
  </w:num>
  <w:num w:numId="45788020">
    <w:abstractNumId w:val="45788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536466" Type="http://schemas.microsoft.com/office/2011/relationships/commentsExtended" Target="commentsExtended.xml"/><Relationship Id="rId95466a04252890930" Type="http://schemas.openxmlformats.org/officeDocument/2006/relationships/hyperlink" Target="https://gd.eppo.int/" TargetMode="External"/><Relationship Id="rId39686a04252890de1" Type="http://schemas.openxmlformats.org/officeDocument/2006/relationships/hyperlink" Target="https://doi.org/10.21273/HORTSCI10391-17" TargetMode="External"/><Relationship Id="rId38986a04252890e4d" Type="http://schemas.openxmlformats.org/officeDocument/2006/relationships/hyperlink" Target="https://cdnsciencepub.com/doi/10.4141/P04-176" TargetMode="External"/><Relationship Id="rId82126a04252890f55" Type="http://schemas.openxmlformats.org/officeDocument/2006/relationships/hyperlink" Target="https://plantwiseplusknowledgebank.org/doi/full/10.1079/pwkb.species.40953" TargetMode="External"/><Relationship Id="rId53086a04252890fac"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