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5056a7b26e88c5f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'Phytophthora spp.' recommended in EPPO Standard PM 4-27 Pathogen-tested material of Malus, Pyrus and Cydonia ('inspection for other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pest is causing root rot, collar rot, crown rot on Malus, Pyrus and Cydonia. No detail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42066a7b26e88cae7"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29026a7b26e88cb57"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20896a7b26e88cc75"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68536a7b26e88cccc"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915615">
    <w:multiLevelType w:val="hybridMultilevel"/>
    <w:lvl w:ilvl="0" w:tplc="14059549">
      <w:start w:val="1"/>
      <w:numFmt w:val="decimal"/>
      <w:lvlText w:val="%1."/>
      <w:lvlJc w:val="left"/>
      <w:pPr>
        <w:ind w:left="720" w:hanging="360"/>
      </w:pPr>
    </w:lvl>
    <w:lvl w:ilvl="1" w:tplc="14059549" w:tentative="1">
      <w:start w:val="1"/>
      <w:numFmt w:val="lowerLetter"/>
      <w:lvlText w:val="%2."/>
      <w:lvlJc w:val="left"/>
      <w:pPr>
        <w:ind w:left="1440" w:hanging="360"/>
      </w:pPr>
    </w:lvl>
    <w:lvl w:ilvl="2" w:tplc="14059549" w:tentative="1">
      <w:start w:val="1"/>
      <w:numFmt w:val="lowerRoman"/>
      <w:lvlText w:val="%3."/>
      <w:lvlJc w:val="right"/>
      <w:pPr>
        <w:ind w:left="2160" w:hanging="180"/>
      </w:pPr>
    </w:lvl>
    <w:lvl w:ilvl="3" w:tplc="14059549" w:tentative="1">
      <w:start w:val="1"/>
      <w:numFmt w:val="decimal"/>
      <w:lvlText w:val="%4."/>
      <w:lvlJc w:val="left"/>
      <w:pPr>
        <w:ind w:left="2880" w:hanging="360"/>
      </w:pPr>
    </w:lvl>
    <w:lvl w:ilvl="4" w:tplc="14059549" w:tentative="1">
      <w:start w:val="1"/>
      <w:numFmt w:val="lowerLetter"/>
      <w:lvlText w:val="%5."/>
      <w:lvlJc w:val="left"/>
      <w:pPr>
        <w:ind w:left="3600" w:hanging="360"/>
      </w:pPr>
    </w:lvl>
    <w:lvl w:ilvl="5" w:tplc="14059549" w:tentative="1">
      <w:start w:val="1"/>
      <w:numFmt w:val="lowerRoman"/>
      <w:lvlText w:val="%6."/>
      <w:lvlJc w:val="right"/>
      <w:pPr>
        <w:ind w:left="4320" w:hanging="180"/>
      </w:pPr>
    </w:lvl>
    <w:lvl w:ilvl="6" w:tplc="14059549" w:tentative="1">
      <w:start w:val="1"/>
      <w:numFmt w:val="decimal"/>
      <w:lvlText w:val="%7."/>
      <w:lvlJc w:val="left"/>
      <w:pPr>
        <w:ind w:left="5040" w:hanging="360"/>
      </w:pPr>
    </w:lvl>
    <w:lvl w:ilvl="7" w:tplc="14059549" w:tentative="1">
      <w:start w:val="1"/>
      <w:numFmt w:val="lowerLetter"/>
      <w:lvlText w:val="%8."/>
      <w:lvlJc w:val="left"/>
      <w:pPr>
        <w:ind w:left="5760" w:hanging="360"/>
      </w:pPr>
    </w:lvl>
    <w:lvl w:ilvl="8" w:tplc="14059549" w:tentative="1">
      <w:start w:val="1"/>
      <w:numFmt w:val="lowerRoman"/>
      <w:lvlText w:val="%9."/>
      <w:lvlJc w:val="right"/>
      <w:pPr>
        <w:ind w:left="6480" w:hanging="180"/>
      </w:pPr>
    </w:lvl>
  </w:abstractNum>
  <w:abstractNum w:abstractNumId="42915614">
    <w:multiLevelType w:val="hybridMultilevel"/>
    <w:lvl w:ilvl="0" w:tplc="944097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915614">
    <w:abstractNumId w:val="42915614"/>
  </w:num>
  <w:num w:numId="42915615">
    <w:abstractNumId w:val="429156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9604940" Type="http://schemas.microsoft.com/office/2011/relationships/commentsExtended" Target="commentsExtended.xml"/><Relationship Id="rId55056a7b26e88c5fc" Type="http://schemas.openxmlformats.org/officeDocument/2006/relationships/hyperlink" Target="https://gd.eppo.int/" TargetMode="External"/><Relationship Id="rId42066a7b26e88cae7" Type="http://schemas.openxmlformats.org/officeDocument/2006/relationships/hyperlink" Target="https://doi.org/10.21273/HORTSCI10391-17" TargetMode="External"/><Relationship Id="rId29026a7b26e88cb57" Type="http://schemas.openxmlformats.org/officeDocument/2006/relationships/hyperlink" Target="https://cdnsciencepub.com/doi/10.4141/P04-176" TargetMode="External"/><Relationship Id="rId20896a7b26e88cc75" Type="http://schemas.openxmlformats.org/officeDocument/2006/relationships/hyperlink" Target="https://plantwiseplusknowledgebank.org/doi/full/10.1079/pwkb.species.40953" TargetMode="External"/><Relationship Id="rId68536a7b26e88cccc"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