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236ab68923e2f7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'Phytophthora spp.' recommended in EPPO Standard PM 4-27 Pathogen-tested material of Malus, Pyrus and Cydonia ('inspection for other pests').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pest is causing root rot, collar rot, crown rot on Malus, Pyrus and Cydonia. No detail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55216ab68923e3409"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34966ab68923e3477"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10256ab68923e357e"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24926ab68923e35d4"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11699">
    <w:multiLevelType w:val="hybridMultilevel"/>
    <w:lvl w:ilvl="0" w:tplc="38191754">
      <w:start w:val="1"/>
      <w:numFmt w:val="decimal"/>
      <w:lvlText w:val="%1."/>
      <w:lvlJc w:val="left"/>
      <w:pPr>
        <w:ind w:left="720" w:hanging="360"/>
      </w:pPr>
    </w:lvl>
    <w:lvl w:ilvl="1" w:tplc="38191754" w:tentative="1">
      <w:start w:val="1"/>
      <w:numFmt w:val="lowerLetter"/>
      <w:lvlText w:val="%2."/>
      <w:lvlJc w:val="left"/>
      <w:pPr>
        <w:ind w:left="1440" w:hanging="360"/>
      </w:pPr>
    </w:lvl>
    <w:lvl w:ilvl="2" w:tplc="38191754" w:tentative="1">
      <w:start w:val="1"/>
      <w:numFmt w:val="lowerRoman"/>
      <w:lvlText w:val="%3."/>
      <w:lvlJc w:val="right"/>
      <w:pPr>
        <w:ind w:left="2160" w:hanging="180"/>
      </w:pPr>
    </w:lvl>
    <w:lvl w:ilvl="3" w:tplc="38191754" w:tentative="1">
      <w:start w:val="1"/>
      <w:numFmt w:val="decimal"/>
      <w:lvlText w:val="%4."/>
      <w:lvlJc w:val="left"/>
      <w:pPr>
        <w:ind w:left="2880" w:hanging="360"/>
      </w:pPr>
    </w:lvl>
    <w:lvl w:ilvl="4" w:tplc="38191754" w:tentative="1">
      <w:start w:val="1"/>
      <w:numFmt w:val="lowerLetter"/>
      <w:lvlText w:val="%5."/>
      <w:lvlJc w:val="left"/>
      <w:pPr>
        <w:ind w:left="3600" w:hanging="360"/>
      </w:pPr>
    </w:lvl>
    <w:lvl w:ilvl="5" w:tplc="38191754" w:tentative="1">
      <w:start w:val="1"/>
      <w:numFmt w:val="lowerRoman"/>
      <w:lvlText w:val="%6."/>
      <w:lvlJc w:val="right"/>
      <w:pPr>
        <w:ind w:left="4320" w:hanging="180"/>
      </w:pPr>
    </w:lvl>
    <w:lvl w:ilvl="6" w:tplc="38191754" w:tentative="1">
      <w:start w:val="1"/>
      <w:numFmt w:val="decimal"/>
      <w:lvlText w:val="%7."/>
      <w:lvlJc w:val="left"/>
      <w:pPr>
        <w:ind w:left="5040" w:hanging="360"/>
      </w:pPr>
    </w:lvl>
    <w:lvl w:ilvl="7" w:tplc="38191754" w:tentative="1">
      <w:start w:val="1"/>
      <w:numFmt w:val="lowerLetter"/>
      <w:lvlText w:val="%8."/>
      <w:lvlJc w:val="left"/>
      <w:pPr>
        <w:ind w:left="5760" w:hanging="360"/>
      </w:pPr>
    </w:lvl>
    <w:lvl w:ilvl="8" w:tplc="38191754" w:tentative="1">
      <w:start w:val="1"/>
      <w:numFmt w:val="lowerRoman"/>
      <w:lvlText w:val="%9."/>
      <w:lvlJc w:val="right"/>
      <w:pPr>
        <w:ind w:left="6480" w:hanging="180"/>
      </w:pPr>
    </w:lvl>
  </w:abstractNum>
  <w:abstractNum w:abstractNumId="78511698">
    <w:multiLevelType w:val="hybridMultilevel"/>
    <w:lvl w:ilvl="0" w:tplc="60651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11698">
    <w:abstractNumId w:val="78511698"/>
  </w:num>
  <w:num w:numId="78511699">
    <w:abstractNumId w:val="78511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2817583" Type="http://schemas.microsoft.com/office/2011/relationships/commentsExtended" Target="commentsExtended.xml"/><Relationship Id="rId69236ab68923e2f72" Type="http://schemas.openxmlformats.org/officeDocument/2006/relationships/hyperlink" Target="https://gd.eppo.int/" TargetMode="External"/><Relationship Id="rId55216ab68923e3409" Type="http://schemas.openxmlformats.org/officeDocument/2006/relationships/hyperlink" Target="https://doi.org/10.21273/HORTSCI10391-17" TargetMode="External"/><Relationship Id="rId34966ab68923e3477" Type="http://schemas.openxmlformats.org/officeDocument/2006/relationships/hyperlink" Target="https://cdnsciencepub.com/doi/10.4141/P04-176" TargetMode="External"/><Relationship Id="rId10256ab68923e357e" Type="http://schemas.openxmlformats.org/officeDocument/2006/relationships/hyperlink" Target="https://plantwiseplusknowledgebank.org/doi/full/10.1079/pwkb.species.40953" TargetMode="External"/><Relationship Id="rId24926ab68923e35d4"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