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Phytonemus pallidus (TARSPA)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4/11 Certification scheme for strawberry recommends inspection for 'Phytonemus pallidus fragariae', with same tolerance as in the EU.</w:t>
      </w:r>
      <w:r>
        <w:rPr>
          <w:color w:val="149613"/>
          <w:sz w:val="24"/>
          <w:szCs w:val="24"/>
        </w:rPr>
        <w:br/>
        <w:t xml:space="preserve">Although ES considered in responses to the questionnaire that plants for planting was not the main pathway, this was not supported by enough justification. This was rediscussed during the Fruit SEWG and experts reported about several articles stating that the use of clean planting material may be the most effective way to manage this pest when planting new fields (see data collected in the pathway section). The Fruit SEWG had no evidence that plants for planting was not a significant pathway for production of strawberries under protected conditions.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Several publications report that the use of pest free planting material is important when planting new strawberry fields:</w:t>
      </w:r>
      <w:r>
        <w:rPr>
          <w:color w:val="606060"/>
          <w:sz w:val="24"/>
          <w:szCs w:val="24"/>
        </w:rPr>
        <w:br/>
        <w:t xml:space="preserve">­- The key management approach for P. pallidus is the acquisition and planting of strawberry plants that are free of the pest. Once P. pallidus is established in strawberry crops, its suppression is more complex due to its tendency to seek refuge under the calyxes or within the crevices of the fruits, where they are less conspicuous and somewhat protected from insecticides (Vacacela Ajila et al., 2018).</w:t>
      </w:r>
      <w:r>
        <w:rPr>
          <w:color w:val="606060"/>
          <w:sz w:val="24"/>
          <w:szCs w:val="24"/>
        </w:rPr>
        <w:br/>
        <w:t xml:space="preserve">- Since P. pallidus is difficult to eliminate by physical, biological, or chemical methods once a population is established in a field, the use of clean planting material for new strawberry fields may be the most effective way to manage cyclamen mites, and thereby prevent plant damage and crop loss. If introduced to a new field on a few infested transplants, P. pallidus can be passively dispersed by wind, farm equipment, field workers or insects. Movement also occurs locally between runners that emerge from infested plants and neighboring plants. Pests and pathogens that are transported on strawberry planting stock contribute to infestations in production fields and thus an opportunity exists to eliminate them before planting (Bernier et al., 2023).</w:t>
      </w:r>
      <w:r>
        <w:rPr>
          <w:color w:val="606060"/>
          <w:sz w:val="24"/>
          <w:szCs w:val="24"/>
        </w:rPr>
        <w:br/>
        <w:t xml:space="preserve">- When healthy plants are planted, the population of strawberry mites increased over the next three growing seasons, but never to the point that chemical control was necessary (Labanowska, 2004).</w:t>
      </w:r>
      <w:r>
        <w:rPr>
          <w:color w:val="606060"/>
          <w:sz w:val="24"/>
          <w:szCs w:val="24"/>
        </w:rPr>
        <w:br/>
        <w:t xml:space="preserve">- The propagation of free plants is essential for preventing the introduction of populations to the fruit production fields (UC, 2005).</w:t>
      </w:r>
      <w:r>
        <w:rPr>
          <w:color w:val="606060"/>
          <w:sz w:val="24"/>
          <w:szCs w:val="24"/>
        </w:rPr>
        <w:br/>
        <w:t xml:space="preserve">- Generally, infested plants are arriving to the field (Kirschbaum, 2022).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Bernier V, Lefebvre N, Khelifi M, Renkema J &amp; Fournier V (2023) Control of Phytonemus pallidus (Acari: Tarsonemidae) from strawberry transplants using controlled atmosphere temperature treatment. Journal of Economic Entomology 116(5), 1560-1566.</w:t>
      </w:r>
    </w:p>
    <w:p>
      <w:pPr>
        <w:numPr>
          <w:ilvl w:val="0"/>
          <w:numId w:val="1"/>
        </w:numPr>
        <w:spacing w:before="0" w:after="0" w:line="240" w:lineRule="auto"/>
        <w:jc w:val="left"/>
        <w:rPr>
          <w:color w:val="0200C9"/>
          <w:sz w:val="24"/>
          <w:szCs w:val="24"/>
        </w:rPr>
      </w:pPr>
      <w:r>
        <w:rPr>
          <w:color w:val="0200C9"/>
          <w:sz w:val="24"/>
          <w:szCs w:val="24"/>
        </w:rPr>
        <w:t xml:space="preserve">Kirschbaum (2022) Cultivo, poscosecha, procesado y comercio de berries. Chapter 2.1.1 Caracteristicas botanicas, fisiologia y tipos de variedades de fresas. In Eds. Namesny A, Conesa C, Olmos y Pere Papasseit LM. SPE3. Especialistes en Serveis per a la produccio editorial s.l. ISBN 978-84-16909-47-6. www.bibliotecahorticultura.com</w:t>
      </w:r>
    </w:p>
    <w:p>
      <w:pPr>
        <w:numPr>
          <w:ilvl w:val="0"/>
          <w:numId w:val="1"/>
        </w:numPr>
        <w:spacing w:before="0" w:after="0" w:line="240" w:lineRule="auto"/>
        <w:jc w:val="left"/>
        <w:rPr>
          <w:color w:val="0200C9"/>
          <w:sz w:val="24"/>
          <w:szCs w:val="24"/>
        </w:rPr>
      </w:pPr>
      <w:r>
        <w:rPr>
          <w:color w:val="0200C9"/>
          <w:sz w:val="24"/>
          <w:szCs w:val="24"/>
        </w:rPr>
        <w:t xml:space="preserve">Labanowska BH (2004) Spread of the strawberry mite (Phytonemus pallidus ssp. fragariae Zimm.) on thirteen strawberry cultivars. Journal of Fruit and Ornamental Plant Research 12, 105-111. Available at </w:t>
      </w:r>
      <w:hyperlink r:id="rId87156a04252a08492" w:history="1">
        <w:r>
          <w:rPr>
            <w:color w:val="0200C9"/>
            <w:sz w:val="24"/>
            <w:szCs w:val="24"/>
          </w:rPr>
          <w:t xml:space="preserve">https://www.inhort.pl/files/journal_pdf/journal_2004/full2004-13.pdf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 (2005) Universidad de California Manejo Integrado de Plagas. Guia para el manejo de las plagas: Fresas. Publicacion 3473, 1-70.</w:t>
      </w:r>
    </w:p>
    <w:p>
      <w:pPr>
        <w:numPr>
          <w:ilvl w:val="0"/>
          <w:numId w:val="1"/>
        </w:numPr>
        <w:spacing w:before="0" w:after="0" w:line="240" w:lineRule="auto"/>
        <w:jc w:val="left"/>
        <w:rPr>
          <w:color w:val="0200C9"/>
          <w:sz w:val="24"/>
          <w:szCs w:val="24"/>
        </w:rPr>
      </w:pPr>
      <w:r>
        <w:rPr>
          <w:color w:val="0200C9"/>
          <w:sz w:val="24"/>
          <w:szCs w:val="24"/>
        </w:rPr>
        <w:t xml:space="preserve">Vacacela Ajila HE, Lemos F, Colares F, Ferreira JAM LofegoAC &amp; Pallini A (2018) A new record of a pest mite on strawberry: Phytonemus pallidus (Banks) (Acari: Tarsonemidae) arrives in Minas Gerais, Brazil. Florida entomologist 101(3).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643249">
    <w:multiLevelType w:val="hybridMultilevel"/>
    <w:lvl w:ilvl="0" w:tplc="39244010">
      <w:start w:val="1"/>
      <w:numFmt w:val="decimal"/>
      <w:lvlText w:val="%1."/>
      <w:lvlJc w:val="left"/>
      <w:pPr>
        <w:ind w:left="720" w:hanging="360"/>
      </w:pPr>
    </w:lvl>
    <w:lvl w:ilvl="1" w:tplc="39244010" w:tentative="1">
      <w:start w:val="1"/>
      <w:numFmt w:val="lowerLetter"/>
      <w:lvlText w:val="%2."/>
      <w:lvlJc w:val="left"/>
      <w:pPr>
        <w:ind w:left="1440" w:hanging="360"/>
      </w:pPr>
    </w:lvl>
    <w:lvl w:ilvl="2" w:tplc="39244010" w:tentative="1">
      <w:start w:val="1"/>
      <w:numFmt w:val="lowerRoman"/>
      <w:lvlText w:val="%3."/>
      <w:lvlJc w:val="right"/>
      <w:pPr>
        <w:ind w:left="2160" w:hanging="180"/>
      </w:pPr>
    </w:lvl>
    <w:lvl w:ilvl="3" w:tplc="39244010" w:tentative="1">
      <w:start w:val="1"/>
      <w:numFmt w:val="decimal"/>
      <w:lvlText w:val="%4."/>
      <w:lvlJc w:val="left"/>
      <w:pPr>
        <w:ind w:left="2880" w:hanging="360"/>
      </w:pPr>
    </w:lvl>
    <w:lvl w:ilvl="4" w:tplc="39244010" w:tentative="1">
      <w:start w:val="1"/>
      <w:numFmt w:val="lowerLetter"/>
      <w:lvlText w:val="%5."/>
      <w:lvlJc w:val="left"/>
      <w:pPr>
        <w:ind w:left="3600" w:hanging="360"/>
      </w:pPr>
    </w:lvl>
    <w:lvl w:ilvl="5" w:tplc="39244010" w:tentative="1">
      <w:start w:val="1"/>
      <w:numFmt w:val="lowerRoman"/>
      <w:lvlText w:val="%6."/>
      <w:lvlJc w:val="right"/>
      <w:pPr>
        <w:ind w:left="4320" w:hanging="180"/>
      </w:pPr>
    </w:lvl>
    <w:lvl w:ilvl="6" w:tplc="39244010" w:tentative="1">
      <w:start w:val="1"/>
      <w:numFmt w:val="decimal"/>
      <w:lvlText w:val="%7."/>
      <w:lvlJc w:val="left"/>
      <w:pPr>
        <w:ind w:left="5040" w:hanging="360"/>
      </w:pPr>
    </w:lvl>
    <w:lvl w:ilvl="7" w:tplc="39244010" w:tentative="1">
      <w:start w:val="1"/>
      <w:numFmt w:val="lowerLetter"/>
      <w:lvlText w:val="%8."/>
      <w:lvlJc w:val="left"/>
      <w:pPr>
        <w:ind w:left="5760" w:hanging="360"/>
      </w:pPr>
    </w:lvl>
    <w:lvl w:ilvl="8" w:tplc="39244010" w:tentative="1">
      <w:start w:val="1"/>
      <w:numFmt w:val="lowerRoman"/>
      <w:lvlText w:val="%9."/>
      <w:lvlJc w:val="right"/>
      <w:pPr>
        <w:ind w:left="6480" w:hanging="180"/>
      </w:pPr>
    </w:lvl>
  </w:abstractNum>
  <w:abstractNum w:abstractNumId="86643248">
    <w:multiLevelType w:val="hybridMultilevel"/>
    <w:lvl w:ilvl="0" w:tplc="535596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643248">
    <w:abstractNumId w:val="86643248"/>
  </w:num>
  <w:num w:numId="86643249">
    <w:abstractNumId w:val="866432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9978575" Type="http://schemas.microsoft.com/office/2011/relationships/commentsExtended" Target="commentsExtended.xml"/><Relationship Id="rId87156a04252a08492" Type="http://schemas.openxmlformats.org/officeDocument/2006/relationships/hyperlink" Target="https://www.inhort.pl/files/journal_pdf/journal_2004/full2004-1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