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Pelamoviroid latenspruni (Peach latent mosaic viroid) (PLMVD0)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Peach latent mosaic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(1996); Croatia (2008); Cyprus (2004); Czech Republic (2009); France (1993); Greece (2008); Italy (2010); Italy/Sicilia (2002); Poland (2001); Romania (1996);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096a3fb787ed26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 but including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'Peach latent mosaic pelamoviroid' in EPPO Standard PM 4-30 Certification scheme for almond, apricot, peach and plum; and testing is recommended for P. persica. In responses to the questionnaire, EUROSEEDS, ES and PL supported deregulation in the EU. ES and EUROSEEDS argued that economic impact was acceptable. PL 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PLMVd infection was initially thought to be restricted to Prunus persica (Desvignes, 1986; Skrzeczkowski et al., 1996; Di Serio et al., 1999). More recently the viroid has been detected in other fruit trees including apricot, plum, sweet cherry, pear and mango and, also, in grapevine (Kyriakopoulou et al., 2017; Kaponi et al., 2024). In addition, more recently PLMVd infection has been reported in kaki and Johnsongrass (Oksal et al., 2021), and walnut (Tuncel et al., 2020). However, information on the relative accumulation levels or the prevalence in these alternative hosts is lacking as the corresponding reports are usually limited to the detection of the viroid in one or few samples through RT-PCR (Navarro et al., 2023).</w:t>
      </w:r>
      <w:r>
        <w:rPr>
          <w:color w:val="0200C9"/>
          <w:sz w:val="24"/>
          <w:szCs w:val="24"/>
        </w:rPr>
        <w:br/>
        <w:t xml:space="preserve">Horizontal transmission of PLMVd occurs mainly by the propagation of infected buds; this has been the route for the worldwide spread of PLMVd, particularly considering that this pathogen was not included in most certification schemes until the early 2000’s (Flores et al., 2006).</w:t>
      </w:r>
      <w:r>
        <w:rPr>
          <w:color w:val="0200C9"/>
          <w:sz w:val="24"/>
          <w:szCs w:val="24"/>
        </w:rPr>
        <w:br/>
        <w:t xml:space="preserve">PLMVd can also be locally dispersed plant to plant via pruning tools (the viroid has been experimentally transmitted with contaminated blades; Hadidi et al., 1997), and with a low efficiency by aphids (Desvignes, 1986; Flores et al., 1992).</w:t>
      </w:r>
      <w:r>
        <w:rPr>
          <w:color w:val="0200C9"/>
          <w:sz w:val="24"/>
          <w:szCs w:val="24"/>
        </w:rPr>
        <w:br/>
        <w:t xml:space="preserve">PLMVd is not vertically transmitted through seed (Barba et al., 2007; Howell et al., 1998), but it is pollen-borne and pollen-transmitted (Barba et al., 2007). PLMVd was detected in supernatants and washed pollen from nine infected peach cultivars. Pollination of healthy plants with PLMVd-infected pollen transmitted the viroid at a rate dependent on peach cultivar: after 6 year, PLMVd was detected in five from the 18 plants experimentally pollinated, these five plants belonged to the same recipient cultivar (Barba et al., 2006; Flores et al., 2017).</w:t>
      </w:r>
      <w:r>
        <w:rPr>
          <w:color w:val="0200C9"/>
          <w:sz w:val="24"/>
          <w:szCs w:val="24"/>
        </w:rPr>
        <w:br/>
        <w:t xml:space="preserve">The Fruit SEWG concluded that plants for planting was a significant pathway (transmission by grafting material and pollen are reported).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most infections occur without conspicuous symptoms, certain PLMVd isolates induce leaf mosaics, blotches and in the most extreme cases albinism (peach calico, PC; Malfitano et al., 2003), flower streaking, delays in foliation, flowering and ripening, deformations and discoloration of fruits (which usually present cracked sutures and enlarged roundish stones), bud necrosis, stem pitting and premature ageing of the trees (which also adopt a characteristic growing pattern, open habit) (Flores et al., 2006).</w:t>
      </w:r>
      <w:r>
        <w:rPr>
          <w:color w:val="0200C9"/>
          <w:sz w:val="24"/>
          <w:szCs w:val="24"/>
        </w:rPr>
        <w:br/>
        <w:t xml:space="preserve">Peach latent mosaic disease can diminish fruit quality (due to skin discolorations and suture cracks), shorten longevity of trees, and makes the trees more susceptible to other stresses. Ironically, some PLMVd-incited symptoms, particularly flowering delay, protects against late frosts in specific geographic areas (Gibson et al., 2001), although the delayed fruit ripening may reduce the economic value (Flores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Dependent on isolate the impact may be minimal to medium. Pollen transmission would allows a rapid pathogen dispersal, locally.</w:t>
      </w:r>
      <w:r>
        <w:rPr>
          <w:color w:val="0200C9"/>
          <w:sz w:val="24"/>
          <w:szCs w:val="24"/>
        </w:rPr>
        <w:br/>
        <w:t xml:space="preserve">[EUROSEEDS considered that economic consequences of deregulation would be minimal, if managed at the stakeholders'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propagation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Barba M, Ragozzino E &amp; Faggioli F (2007). Pollen transmission of peach latent mosaic viroid. Journal of Plant Pathology 89, 287—289.</w:t>
      </w:r>
    </w:p>
    <w:p>
      <w:pPr>
        <w:numPr>
          <w:ilvl w:val="0"/>
          <w:numId w:val="1"/>
        </w:numPr>
        <w:spacing w:before="0" w:after="0" w:line="240" w:lineRule="auto"/>
        <w:jc w:val="left"/>
        <w:rPr>
          <w:color w:val="0200C9"/>
          <w:sz w:val="24"/>
          <w:szCs w:val="24"/>
        </w:rPr>
      </w:pPr>
      <w:r>
        <w:rPr>
          <w:color w:val="0200C9"/>
          <w:sz w:val="24"/>
          <w:szCs w:val="24"/>
        </w:rPr>
        <w:t xml:space="preserve">Desvignes, JC (1986). Peach latent mosaic and its relation to peach mosaic and peach yellow mosaic virus diseases. Acta Horticulturae 193, 51-57.</w:t>
      </w:r>
    </w:p>
    <w:p>
      <w:pPr>
        <w:numPr>
          <w:ilvl w:val="0"/>
          <w:numId w:val="1"/>
        </w:numPr>
        <w:spacing w:before="0" w:after="0" w:line="240" w:lineRule="auto"/>
        <w:jc w:val="left"/>
        <w:rPr>
          <w:color w:val="0200C9"/>
          <w:sz w:val="24"/>
          <w:szCs w:val="24"/>
        </w:rPr>
      </w:pPr>
      <w:r>
        <w:rPr>
          <w:color w:val="0200C9"/>
          <w:sz w:val="24"/>
          <w:szCs w:val="24"/>
        </w:rPr>
        <w:t xml:space="preserve">Di Serio F, Malfitano M, Flores R &amp; Randles JW (1999) Detection of PLMVd in Australia. Australasian Plant Pathology 28, 80–81.</w:t>
      </w:r>
    </w:p>
    <w:p>
      <w:pPr>
        <w:numPr>
          <w:ilvl w:val="0"/>
          <w:numId w:val="1"/>
        </w:numPr>
        <w:spacing w:before="0" w:after="0" w:line="240" w:lineRule="auto"/>
        <w:jc w:val="left"/>
        <w:rPr>
          <w:color w:val="0200C9"/>
          <w:sz w:val="24"/>
          <w:szCs w:val="24"/>
        </w:rPr>
      </w:pPr>
      <w:r>
        <w:rPr>
          <w:color w:val="0200C9"/>
          <w:sz w:val="24"/>
          <w:szCs w:val="24"/>
        </w:rPr>
        <w:t xml:space="preserve">Flores R, Hernandez C, Avinent L, Hermoso A, Llácer G, Juárez J, Arregui JM, Navarro L &amp; Desvignes JC (1992) Studies on the detection, transmission and distribution of peach latent mosaic viroid in peach trees. Acta Horticulturae 309, 325-330.</w:t>
      </w:r>
    </w:p>
    <w:p>
      <w:pPr>
        <w:numPr>
          <w:ilvl w:val="0"/>
          <w:numId w:val="1"/>
        </w:numPr>
        <w:spacing w:before="0" w:after="0" w:line="240" w:lineRule="auto"/>
        <w:jc w:val="left"/>
        <w:rPr>
          <w:color w:val="0200C9"/>
          <w:sz w:val="24"/>
          <w:szCs w:val="24"/>
        </w:rPr>
      </w:pPr>
      <w:r>
        <w:rPr>
          <w:color w:val="0200C9"/>
          <w:sz w:val="24"/>
          <w:szCs w:val="24"/>
        </w:rPr>
        <w:t xml:space="preserve">Flores R, Delgado S, Rodio ME, Ambros S, Hernandez C &amp; Serio, F. D. (2006). Peach latent mosaic viroid: not so latent. Molecular plant pathology 7(4), 209-221.</w:t>
      </w:r>
    </w:p>
    <w:p>
      <w:pPr>
        <w:numPr>
          <w:ilvl w:val="0"/>
          <w:numId w:val="1"/>
        </w:numPr>
        <w:spacing w:before="0" w:after="0" w:line="240" w:lineRule="auto"/>
        <w:jc w:val="left"/>
        <w:rPr>
          <w:color w:val="0200C9"/>
          <w:sz w:val="24"/>
          <w:szCs w:val="24"/>
        </w:rPr>
      </w:pPr>
      <w:r>
        <w:rPr>
          <w:color w:val="0200C9"/>
          <w:sz w:val="24"/>
          <w:szCs w:val="24"/>
        </w:rPr>
        <w:t xml:space="preserve">Flores R, Navarro B, Delgado S, Hernández C, Xu WX, Barba M, Hadidi A &amp; Diserio F (2017) Peach latent mosaic viroid in infected peach (Chapter 29). In Viroids and Satellites (eds Hadidi A, Flores R, Randles JW &amp; Palukaitis P). Elsevier Academic Press , London UK. Pp 307-316.</w:t>
      </w:r>
    </w:p>
    <w:p>
      <w:pPr>
        <w:numPr>
          <w:ilvl w:val="0"/>
          <w:numId w:val="1"/>
        </w:numPr>
        <w:spacing w:before="0" w:after="0" w:line="240" w:lineRule="auto"/>
        <w:jc w:val="left"/>
        <w:rPr>
          <w:color w:val="0200C9"/>
          <w:sz w:val="24"/>
          <w:szCs w:val="24"/>
        </w:rPr>
      </w:pPr>
      <w:r>
        <w:rPr>
          <w:color w:val="0200C9"/>
          <w:sz w:val="24"/>
          <w:szCs w:val="24"/>
        </w:rPr>
        <w:t xml:space="preserve">Gibson PG, Reighard GL, Scott SW &amp; Zimmerman MT (2001) Identification of graft-transmissible agents form “Ta-Tao 5” peach and their effect on “Coronet” peach. Acta Horticulturae 550, 309-314.</w:t>
      </w:r>
    </w:p>
    <w:p>
      <w:pPr>
        <w:numPr>
          <w:ilvl w:val="0"/>
          <w:numId w:val="1"/>
        </w:numPr>
        <w:spacing w:before="0" w:after="0" w:line="240" w:lineRule="auto"/>
        <w:jc w:val="left"/>
        <w:rPr>
          <w:color w:val="0200C9"/>
          <w:sz w:val="24"/>
          <w:szCs w:val="24"/>
        </w:rPr>
      </w:pPr>
      <w:r>
        <w:rPr>
          <w:color w:val="0200C9"/>
          <w:sz w:val="24"/>
          <w:szCs w:val="24"/>
        </w:rPr>
        <w:t xml:space="preserve">Howell WE, Skrzeczkowski LJ, Mink GL, Nunez A &amp; Wessels T (1998) Non-transmission of apple scar skin viroid and peach latent mosaic viroid through seed. Acta Horticulturae 472, 635—639.</w:t>
      </w:r>
    </w:p>
    <w:p>
      <w:pPr>
        <w:numPr>
          <w:ilvl w:val="0"/>
          <w:numId w:val="1"/>
        </w:numPr>
        <w:spacing w:before="0" w:after="0" w:line="240" w:lineRule="auto"/>
        <w:jc w:val="left"/>
        <w:rPr>
          <w:color w:val="0200C9"/>
          <w:sz w:val="24"/>
          <w:szCs w:val="24"/>
        </w:rPr>
      </w:pPr>
      <w:r>
        <w:rPr>
          <w:color w:val="0200C9"/>
          <w:sz w:val="24"/>
          <w:szCs w:val="24"/>
        </w:rPr>
        <w:t xml:space="preserve">Kaponi M, Kyriakopoulou PE &amp; Hadidi A (2024) Viroids of the Mediterranean Basin. Viruses 16(4), 612. doi: 10.3390/v16040612.</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peear P. amygdaliformis: Implication on possible origin of the viroids in the Mediterranean region. Journal of Plant Pathology 83, 369-375.</w:t>
      </w:r>
    </w:p>
    <w:p>
      <w:pPr>
        <w:numPr>
          <w:ilvl w:val="0"/>
          <w:numId w:val="1"/>
        </w:numPr>
        <w:spacing w:before="0" w:after="0" w:line="240" w:lineRule="auto"/>
        <w:jc w:val="left"/>
        <w:rPr>
          <w:color w:val="0200C9"/>
          <w:sz w:val="24"/>
          <w:szCs w:val="24"/>
        </w:rPr>
      </w:pPr>
      <w:r>
        <w:rPr>
          <w:color w:val="0200C9"/>
          <w:sz w:val="24"/>
          <w:szCs w:val="24"/>
        </w:rPr>
        <w:t xml:space="preserve">Malfitano M, Di Serio F, Covelli L, Ragozzino A, Hernández C &amp; Flores R (2003) Peach latent mosaic viroid variants inducing peach calico (extreme chlorosis) contain a characteristic insertion that is responsible for this symptomatology. Virology 313(2), 492-501.</w:t>
      </w:r>
    </w:p>
    <w:p>
      <w:pPr>
        <w:numPr>
          <w:ilvl w:val="0"/>
          <w:numId w:val="1"/>
        </w:numPr>
        <w:spacing w:before="0" w:after="0" w:line="240" w:lineRule="auto"/>
        <w:jc w:val="left"/>
        <w:rPr>
          <w:color w:val="0200C9"/>
          <w:sz w:val="24"/>
          <w:szCs w:val="24"/>
        </w:rPr>
      </w:pPr>
      <w:r>
        <w:rPr>
          <w:color w:val="0200C9"/>
          <w:sz w:val="24"/>
          <w:szCs w:val="24"/>
        </w:rPr>
        <w:t xml:space="preserve">Oksal HD, Aydin S, Baran M, Emir C, Karanfil A, Bozdoğan O &amp; Sipahioglu HM (2021) Persimmon (Diospyros kaki L.) and johnsongrass [Sorghum halepense (L.) Pers.] are new natural hosts of peach latent mosaic viroid. Applied and Ecology and Environmental Research 19, 4629–4639. </w:t>
      </w:r>
      <w:hyperlink r:id="rId40246a3fb787ed804" w:history="1">
        <w:r>
          <w:rPr>
            <w:color w:val="0200C9"/>
            <w:sz w:val="24"/>
            <w:szCs w:val="24"/>
          </w:rPr>
          <w:t xml:space="preserve">https://doi.org/10.15666/aeer/1906_46294639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Navarro B, Ambrós S, Di Serio F &amp; Hernández C (2023) On the early identification and characterization of pear blister canker viroid, apple dimple fruit viroid, peach latent mosaic viroid and chrysanthemum chlorotic mottle viroid. Virus Research 323, 199012. </w:t>
      </w:r>
      <w:hyperlink r:id="rId71076a3fb787ed832" w:history="1">
        <w:r>
          <w:rPr>
            <w:color w:val="0200C9"/>
            <w:sz w:val="24"/>
            <w:szCs w:val="24"/>
          </w:rPr>
          <w:t xml:space="preserve">https://doi.org/10.1016/j.virusres.2022.199012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Skrzeczkowski LJ, Howell WE &amp; Mink GI (1996) Occurrence of peach latent mosaic viroid in commercial peach and nectarine cultivars in the U.S. Plant Disease 80, 823.</w:t>
      </w:r>
    </w:p>
    <w:p>
      <w:pPr>
        <w:numPr>
          <w:ilvl w:val="0"/>
          <w:numId w:val="1"/>
        </w:numPr>
        <w:spacing w:before="0" w:after="0" w:line="240" w:lineRule="auto"/>
        <w:jc w:val="left"/>
        <w:rPr>
          <w:color w:val="0200C9"/>
          <w:sz w:val="24"/>
          <w:szCs w:val="24"/>
        </w:rPr>
      </w:pPr>
      <w:r>
        <w:rPr>
          <w:color w:val="0200C9"/>
          <w:sz w:val="24"/>
          <w:szCs w:val="24"/>
        </w:rPr>
        <w:t xml:space="preserve">Tuncel F, Tekkaş N, Türk G, Oksal HD &amp; Sipahioğlu HM (2020) First Detection and molecular characterization of peach latent mosaic viroid in a new natural host: walnut (Juglans regia L.). Alinteri Journal of Agriculture Sciences, 35(2): 37-44. doi: 10.47059/alinteri/V35I2/AJAS20073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83333">
    <w:multiLevelType w:val="hybridMultilevel"/>
    <w:lvl w:ilvl="0" w:tplc="86150464">
      <w:start w:val="1"/>
      <w:numFmt w:val="decimal"/>
      <w:lvlText w:val="%1."/>
      <w:lvlJc w:val="left"/>
      <w:pPr>
        <w:ind w:left="720" w:hanging="360"/>
      </w:pPr>
    </w:lvl>
    <w:lvl w:ilvl="1" w:tplc="86150464" w:tentative="1">
      <w:start w:val="1"/>
      <w:numFmt w:val="lowerLetter"/>
      <w:lvlText w:val="%2."/>
      <w:lvlJc w:val="left"/>
      <w:pPr>
        <w:ind w:left="1440" w:hanging="360"/>
      </w:pPr>
    </w:lvl>
    <w:lvl w:ilvl="2" w:tplc="86150464" w:tentative="1">
      <w:start w:val="1"/>
      <w:numFmt w:val="lowerRoman"/>
      <w:lvlText w:val="%3."/>
      <w:lvlJc w:val="right"/>
      <w:pPr>
        <w:ind w:left="2160" w:hanging="180"/>
      </w:pPr>
    </w:lvl>
    <w:lvl w:ilvl="3" w:tplc="86150464" w:tentative="1">
      <w:start w:val="1"/>
      <w:numFmt w:val="decimal"/>
      <w:lvlText w:val="%4."/>
      <w:lvlJc w:val="left"/>
      <w:pPr>
        <w:ind w:left="2880" w:hanging="360"/>
      </w:pPr>
    </w:lvl>
    <w:lvl w:ilvl="4" w:tplc="86150464" w:tentative="1">
      <w:start w:val="1"/>
      <w:numFmt w:val="lowerLetter"/>
      <w:lvlText w:val="%5."/>
      <w:lvlJc w:val="left"/>
      <w:pPr>
        <w:ind w:left="3600" w:hanging="360"/>
      </w:pPr>
    </w:lvl>
    <w:lvl w:ilvl="5" w:tplc="86150464" w:tentative="1">
      <w:start w:val="1"/>
      <w:numFmt w:val="lowerRoman"/>
      <w:lvlText w:val="%6."/>
      <w:lvlJc w:val="right"/>
      <w:pPr>
        <w:ind w:left="4320" w:hanging="180"/>
      </w:pPr>
    </w:lvl>
    <w:lvl w:ilvl="6" w:tplc="86150464" w:tentative="1">
      <w:start w:val="1"/>
      <w:numFmt w:val="decimal"/>
      <w:lvlText w:val="%7."/>
      <w:lvlJc w:val="left"/>
      <w:pPr>
        <w:ind w:left="5040" w:hanging="360"/>
      </w:pPr>
    </w:lvl>
    <w:lvl w:ilvl="7" w:tplc="86150464" w:tentative="1">
      <w:start w:val="1"/>
      <w:numFmt w:val="lowerLetter"/>
      <w:lvlText w:val="%8."/>
      <w:lvlJc w:val="left"/>
      <w:pPr>
        <w:ind w:left="5760" w:hanging="360"/>
      </w:pPr>
    </w:lvl>
    <w:lvl w:ilvl="8" w:tplc="86150464" w:tentative="1">
      <w:start w:val="1"/>
      <w:numFmt w:val="lowerRoman"/>
      <w:lvlText w:val="%9."/>
      <w:lvlJc w:val="right"/>
      <w:pPr>
        <w:ind w:left="6480" w:hanging="180"/>
      </w:pPr>
    </w:lvl>
  </w:abstractNum>
  <w:abstractNum w:abstractNumId="38683332">
    <w:multiLevelType w:val="hybridMultilevel"/>
    <w:lvl w:ilvl="0" w:tplc="83691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83332">
    <w:abstractNumId w:val="38683332"/>
  </w:num>
  <w:num w:numId="38683333">
    <w:abstractNumId w:val="386833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078545" Type="http://schemas.microsoft.com/office/2011/relationships/commentsExtended" Target="commentsExtended.xml"/><Relationship Id="rId42096a3fb787ed26e" Type="http://schemas.openxmlformats.org/officeDocument/2006/relationships/hyperlink" Target="https://gd.eppo.int/" TargetMode="External"/><Relationship Id="rId40246a3fb787ed804" Type="http://schemas.openxmlformats.org/officeDocument/2006/relationships/hyperlink" Target="https://doi.org/10.15666/aeer/1906_46294639" TargetMode="External"/><Relationship Id="rId71076a3fb787ed832" Type="http://schemas.openxmlformats.org/officeDocument/2006/relationships/hyperlink" Target="https://doi.org/10.1016/j.virusres.2022.19901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