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17596a3fb80e1b844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dulcis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525191">
    <w:multiLevelType w:val="hybridMultilevel"/>
    <w:lvl w:ilvl="0" w:tplc="38535387">
      <w:start w:val="1"/>
      <w:numFmt w:val="decimal"/>
      <w:lvlText w:val="%1."/>
      <w:lvlJc w:val="left"/>
      <w:pPr>
        <w:ind w:left="720" w:hanging="360"/>
      </w:pPr>
    </w:lvl>
    <w:lvl w:ilvl="1" w:tplc="38535387" w:tentative="1">
      <w:start w:val="1"/>
      <w:numFmt w:val="lowerLetter"/>
      <w:lvlText w:val="%2."/>
      <w:lvlJc w:val="left"/>
      <w:pPr>
        <w:ind w:left="1440" w:hanging="360"/>
      </w:pPr>
    </w:lvl>
    <w:lvl w:ilvl="2" w:tplc="38535387" w:tentative="1">
      <w:start w:val="1"/>
      <w:numFmt w:val="lowerRoman"/>
      <w:lvlText w:val="%3."/>
      <w:lvlJc w:val="right"/>
      <w:pPr>
        <w:ind w:left="2160" w:hanging="180"/>
      </w:pPr>
    </w:lvl>
    <w:lvl w:ilvl="3" w:tplc="38535387" w:tentative="1">
      <w:start w:val="1"/>
      <w:numFmt w:val="decimal"/>
      <w:lvlText w:val="%4."/>
      <w:lvlJc w:val="left"/>
      <w:pPr>
        <w:ind w:left="2880" w:hanging="360"/>
      </w:pPr>
    </w:lvl>
    <w:lvl w:ilvl="4" w:tplc="38535387" w:tentative="1">
      <w:start w:val="1"/>
      <w:numFmt w:val="lowerLetter"/>
      <w:lvlText w:val="%5."/>
      <w:lvlJc w:val="left"/>
      <w:pPr>
        <w:ind w:left="3600" w:hanging="360"/>
      </w:pPr>
    </w:lvl>
    <w:lvl w:ilvl="5" w:tplc="38535387" w:tentative="1">
      <w:start w:val="1"/>
      <w:numFmt w:val="lowerRoman"/>
      <w:lvlText w:val="%6."/>
      <w:lvlJc w:val="right"/>
      <w:pPr>
        <w:ind w:left="4320" w:hanging="180"/>
      </w:pPr>
    </w:lvl>
    <w:lvl w:ilvl="6" w:tplc="38535387" w:tentative="1">
      <w:start w:val="1"/>
      <w:numFmt w:val="decimal"/>
      <w:lvlText w:val="%7."/>
      <w:lvlJc w:val="left"/>
      <w:pPr>
        <w:ind w:left="5040" w:hanging="360"/>
      </w:pPr>
    </w:lvl>
    <w:lvl w:ilvl="7" w:tplc="38535387" w:tentative="1">
      <w:start w:val="1"/>
      <w:numFmt w:val="lowerLetter"/>
      <w:lvlText w:val="%8."/>
      <w:lvlJc w:val="left"/>
      <w:pPr>
        <w:ind w:left="5760" w:hanging="360"/>
      </w:pPr>
    </w:lvl>
    <w:lvl w:ilvl="8" w:tplc="385353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525190">
    <w:multiLevelType w:val="hybridMultilevel"/>
    <w:lvl w:ilvl="0" w:tplc="515309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525190">
    <w:abstractNumId w:val="73525190"/>
  </w:num>
  <w:num w:numId="73525191">
    <w:abstractNumId w:val="735251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3542801" Type="http://schemas.microsoft.com/office/2011/relationships/commentsExtended" Target="commentsExtended.xml"/><Relationship Id="rId17596a3fb80e1b84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