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Neonectria ditissima is reported from pear, e.g. Goos (1975) reported that at certain companies 32% of pear trees were infected with the pathogen. Although infections of pear trees are occasionally observed in commercial orchards in Northwestern Europe, pear canker is in general much less severe than apple canker (Van der Scheer, 1980; Weber, 2014).</w:t>
      </w:r>
      <w:r>
        <w:rPr>
          <w:color w:val="F30000"/>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Pyrus. Considering uncertainty on the main pathways, the Fruit SEWG recommended not to consider possible indirect economic impact from Pyrus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89586a042543dffa6"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73256a042543e0172"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72133">
    <w:multiLevelType w:val="hybridMultilevel"/>
    <w:lvl w:ilvl="0" w:tplc="75101140">
      <w:start w:val="1"/>
      <w:numFmt w:val="decimal"/>
      <w:lvlText w:val="%1."/>
      <w:lvlJc w:val="left"/>
      <w:pPr>
        <w:ind w:left="720" w:hanging="360"/>
      </w:pPr>
    </w:lvl>
    <w:lvl w:ilvl="1" w:tplc="75101140" w:tentative="1">
      <w:start w:val="1"/>
      <w:numFmt w:val="lowerLetter"/>
      <w:lvlText w:val="%2."/>
      <w:lvlJc w:val="left"/>
      <w:pPr>
        <w:ind w:left="1440" w:hanging="360"/>
      </w:pPr>
    </w:lvl>
    <w:lvl w:ilvl="2" w:tplc="75101140" w:tentative="1">
      <w:start w:val="1"/>
      <w:numFmt w:val="lowerRoman"/>
      <w:lvlText w:val="%3."/>
      <w:lvlJc w:val="right"/>
      <w:pPr>
        <w:ind w:left="2160" w:hanging="180"/>
      </w:pPr>
    </w:lvl>
    <w:lvl w:ilvl="3" w:tplc="75101140" w:tentative="1">
      <w:start w:val="1"/>
      <w:numFmt w:val="decimal"/>
      <w:lvlText w:val="%4."/>
      <w:lvlJc w:val="left"/>
      <w:pPr>
        <w:ind w:left="2880" w:hanging="360"/>
      </w:pPr>
    </w:lvl>
    <w:lvl w:ilvl="4" w:tplc="75101140" w:tentative="1">
      <w:start w:val="1"/>
      <w:numFmt w:val="lowerLetter"/>
      <w:lvlText w:val="%5."/>
      <w:lvlJc w:val="left"/>
      <w:pPr>
        <w:ind w:left="3600" w:hanging="360"/>
      </w:pPr>
    </w:lvl>
    <w:lvl w:ilvl="5" w:tplc="75101140" w:tentative="1">
      <w:start w:val="1"/>
      <w:numFmt w:val="lowerRoman"/>
      <w:lvlText w:val="%6."/>
      <w:lvlJc w:val="right"/>
      <w:pPr>
        <w:ind w:left="4320" w:hanging="180"/>
      </w:pPr>
    </w:lvl>
    <w:lvl w:ilvl="6" w:tplc="75101140" w:tentative="1">
      <w:start w:val="1"/>
      <w:numFmt w:val="decimal"/>
      <w:lvlText w:val="%7."/>
      <w:lvlJc w:val="left"/>
      <w:pPr>
        <w:ind w:left="5040" w:hanging="360"/>
      </w:pPr>
    </w:lvl>
    <w:lvl w:ilvl="7" w:tplc="75101140" w:tentative="1">
      <w:start w:val="1"/>
      <w:numFmt w:val="lowerLetter"/>
      <w:lvlText w:val="%8."/>
      <w:lvlJc w:val="left"/>
      <w:pPr>
        <w:ind w:left="5760" w:hanging="360"/>
      </w:pPr>
    </w:lvl>
    <w:lvl w:ilvl="8" w:tplc="75101140" w:tentative="1">
      <w:start w:val="1"/>
      <w:numFmt w:val="lowerRoman"/>
      <w:lvlText w:val="%9."/>
      <w:lvlJc w:val="right"/>
      <w:pPr>
        <w:ind w:left="6480" w:hanging="180"/>
      </w:pPr>
    </w:lvl>
  </w:abstractNum>
  <w:abstractNum w:abstractNumId="29472132">
    <w:multiLevelType w:val="hybridMultilevel"/>
    <w:lvl w:ilvl="0" w:tplc="22019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72132">
    <w:abstractNumId w:val="29472132"/>
  </w:num>
  <w:num w:numId="29472133">
    <w:abstractNumId w:val="294721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600622" Type="http://schemas.microsoft.com/office/2011/relationships/commentsExtended" Target="commentsExtended.xml"/><Relationship Id="rId89586a042543dffa6" Type="http://schemas.openxmlformats.org/officeDocument/2006/relationships/hyperlink" Target="https://www.cbi.eu/market-information/processed-fruit-vegetables-edible-nuts/walnuts#:~:text=The%20largest%20producing%20countries%20of,are%20France%2C%20Romania%20and%20Italy" TargetMode="External"/><Relationship Id="rId73256a042543e0172"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