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Trichovirus mali (apple chlorotic leaf spot virus) (ACLSV0)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chlorotic leaf spot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Austria (2000); Belgium (2000); Bulgaria (2000); Czech Republic (2020); Denmark (2000); Finland (2011); France (2000); Germany (2018); Greece (2014); Hungary (2000); Italy (2000); Latvia (2023); Malta (1995); Netherlands (2000); Poland (2000); Portugal (2000); Portugal/Azores (2000); Romania (2000); Slovakia (2000); Slovenia (2000); Spain (2021); Sweden (2000)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Data of the presence of this pest on the EU territory are available in EPPO Global Database (</w:t>
      </w:r>
      <w:hyperlink r:id="rId54706a0425f16c01b" w:history="1">
        <w:r>
          <w:rPr>
            <w:color w:val="606060"/>
            <w:sz w:val="24"/>
            <w:szCs w:val="24"/>
          </w:rPr>
          <w:t xml:space="preserve">https://gd.eppo.int/</w:t>
        </w:r>
      </w:hyperlink>
      <w:r>
        <w:rPr>
          <w:color w:val="606060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Testing for 'Apple chlorotic leaf spot trichovirus' recommended in EPPO Standard PM4-27 Pathogen-tested material of Malus, Pyrus and Cydonia.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Standards.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4530875">
    <w:multiLevelType w:val="hybridMultilevel"/>
    <w:lvl w:ilvl="0" w:tplc="45612546">
      <w:start w:val="1"/>
      <w:numFmt w:val="decimal"/>
      <w:lvlText w:val="%1."/>
      <w:lvlJc w:val="left"/>
      <w:pPr>
        <w:ind w:left="720" w:hanging="360"/>
      </w:pPr>
    </w:lvl>
    <w:lvl w:ilvl="1" w:tplc="45612546" w:tentative="1">
      <w:start w:val="1"/>
      <w:numFmt w:val="lowerLetter"/>
      <w:lvlText w:val="%2."/>
      <w:lvlJc w:val="left"/>
      <w:pPr>
        <w:ind w:left="1440" w:hanging="360"/>
      </w:pPr>
    </w:lvl>
    <w:lvl w:ilvl="2" w:tplc="45612546" w:tentative="1">
      <w:start w:val="1"/>
      <w:numFmt w:val="lowerRoman"/>
      <w:lvlText w:val="%3."/>
      <w:lvlJc w:val="right"/>
      <w:pPr>
        <w:ind w:left="2160" w:hanging="180"/>
      </w:pPr>
    </w:lvl>
    <w:lvl w:ilvl="3" w:tplc="45612546" w:tentative="1">
      <w:start w:val="1"/>
      <w:numFmt w:val="decimal"/>
      <w:lvlText w:val="%4."/>
      <w:lvlJc w:val="left"/>
      <w:pPr>
        <w:ind w:left="2880" w:hanging="360"/>
      </w:pPr>
    </w:lvl>
    <w:lvl w:ilvl="4" w:tplc="45612546" w:tentative="1">
      <w:start w:val="1"/>
      <w:numFmt w:val="lowerLetter"/>
      <w:lvlText w:val="%5."/>
      <w:lvlJc w:val="left"/>
      <w:pPr>
        <w:ind w:left="3600" w:hanging="360"/>
      </w:pPr>
    </w:lvl>
    <w:lvl w:ilvl="5" w:tplc="45612546" w:tentative="1">
      <w:start w:val="1"/>
      <w:numFmt w:val="lowerRoman"/>
      <w:lvlText w:val="%6."/>
      <w:lvlJc w:val="right"/>
      <w:pPr>
        <w:ind w:left="4320" w:hanging="180"/>
      </w:pPr>
    </w:lvl>
    <w:lvl w:ilvl="6" w:tplc="45612546" w:tentative="1">
      <w:start w:val="1"/>
      <w:numFmt w:val="decimal"/>
      <w:lvlText w:val="%7."/>
      <w:lvlJc w:val="left"/>
      <w:pPr>
        <w:ind w:left="5040" w:hanging="360"/>
      </w:pPr>
    </w:lvl>
    <w:lvl w:ilvl="7" w:tplc="45612546" w:tentative="1">
      <w:start w:val="1"/>
      <w:numFmt w:val="lowerLetter"/>
      <w:lvlText w:val="%8."/>
      <w:lvlJc w:val="left"/>
      <w:pPr>
        <w:ind w:left="5760" w:hanging="360"/>
      </w:pPr>
    </w:lvl>
    <w:lvl w:ilvl="8" w:tplc="456125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530874">
    <w:multiLevelType w:val="hybridMultilevel"/>
    <w:lvl w:ilvl="0" w:tplc="77633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4530874">
    <w:abstractNumId w:val="54530874"/>
  </w:num>
  <w:num w:numId="54530875">
    <w:abstractNumId w:val="5453087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65060242" Type="http://schemas.microsoft.com/office/2011/relationships/commentsExtended" Target="commentsExtended.xml"/><Relationship Id="rId54706a0425f16c01b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