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malicorticis (PEZIMA)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malicorticis (Pezicula malicorticis)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(1992); Estonia (1992); Finland (2011); France (1992); Germany (1993); Ireland (1992); Italy (2016); Lithuania (1992); Netherlands (1992); Poland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466a3fbbd8455a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 Malus spp., quince (Cydonia oblonga), pear (Pyrus spp.), flowering quince (Chaenomeles japonica), peach (Prunus persica), serviceberry (Amelanchier pallida), apricot (P. armeniaca), plum (Prunus spp.), cherry (P. avium L.), hawthorn (Crataegus spp.), and mountain ash (Sorbus spp.) (Creemers, 2014; Gariepy et al., 2005; Kienholz, 1939; Verkley, 1999). The occurrence of N. malicorticis is associated with the disease symptoms on the west coast of the USA and Canada, and occasionally in Europe: Denmark, the Netherlands, Portugal and Italy (Verkley, 1999; cited in Köhl et al., 2018, Cameldi et al., 2016).</w:t>
      </w:r>
      <w:r>
        <w:rPr>
          <w:color w:val="F30000"/>
          <w:sz w:val="24"/>
          <w:szCs w:val="24"/>
        </w:rPr>
        <w:br/>
        <w:t xml:space="preserve">The occurrence of N. malicorticis is associated with anthracnose canker and bull’s eye rot on the west coast of the USA and Canada, and occasionally in Europe: Denmark, the Netherlands, Portugal and Italy (Verkley, 1999, cited in Köhl et al., 2018; Cameldi et al., 2016).</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and perennial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United States (US), pear-growing regions of Washington and Oregon generally experience less than 5% annual crop loss resulting from bull’s eye rot; however, in some years over 50% of the Bosc pear crop is lost because of this post-harvest disease (Lennox et al. 2004; Gariepy et al., 2005).</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15446a3fbbd845a44"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Lennox CL, Spotts RA &amp; Booyse M (2004) Postharvest decay of d’Anjou pears from the Pacific Northwest and control with a thiabendazole drench. Plant Disease 88, 474–478.</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81741">
    <w:multiLevelType w:val="hybridMultilevel"/>
    <w:lvl w:ilvl="0" w:tplc="91766112">
      <w:start w:val="1"/>
      <w:numFmt w:val="decimal"/>
      <w:lvlText w:val="%1."/>
      <w:lvlJc w:val="left"/>
      <w:pPr>
        <w:ind w:left="720" w:hanging="360"/>
      </w:pPr>
    </w:lvl>
    <w:lvl w:ilvl="1" w:tplc="91766112" w:tentative="1">
      <w:start w:val="1"/>
      <w:numFmt w:val="lowerLetter"/>
      <w:lvlText w:val="%2."/>
      <w:lvlJc w:val="left"/>
      <w:pPr>
        <w:ind w:left="1440" w:hanging="360"/>
      </w:pPr>
    </w:lvl>
    <w:lvl w:ilvl="2" w:tplc="91766112" w:tentative="1">
      <w:start w:val="1"/>
      <w:numFmt w:val="lowerRoman"/>
      <w:lvlText w:val="%3."/>
      <w:lvlJc w:val="right"/>
      <w:pPr>
        <w:ind w:left="2160" w:hanging="180"/>
      </w:pPr>
    </w:lvl>
    <w:lvl w:ilvl="3" w:tplc="91766112" w:tentative="1">
      <w:start w:val="1"/>
      <w:numFmt w:val="decimal"/>
      <w:lvlText w:val="%4."/>
      <w:lvlJc w:val="left"/>
      <w:pPr>
        <w:ind w:left="2880" w:hanging="360"/>
      </w:pPr>
    </w:lvl>
    <w:lvl w:ilvl="4" w:tplc="91766112" w:tentative="1">
      <w:start w:val="1"/>
      <w:numFmt w:val="lowerLetter"/>
      <w:lvlText w:val="%5."/>
      <w:lvlJc w:val="left"/>
      <w:pPr>
        <w:ind w:left="3600" w:hanging="360"/>
      </w:pPr>
    </w:lvl>
    <w:lvl w:ilvl="5" w:tplc="91766112" w:tentative="1">
      <w:start w:val="1"/>
      <w:numFmt w:val="lowerRoman"/>
      <w:lvlText w:val="%6."/>
      <w:lvlJc w:val="right"/>
      <w:pPr>
        <w:ind w:left="4320" w:hanging="180"/>
      </w:pPr>
    </w:lvl>
    <w:lvl w:ilvl="6" w:tplc="91766112" w:tentative="1">
      <w:start w:val="1"/>
      <w:numFmt w:val="decimal"/>
      <w:lvlText w:val="%7."/>
      <w:lvlJc w:val="left"/>
      <w:pPr>
        <w:ind w:left="5040" w:hanging="360"/>
      </w:pPr>
    </w:lvl>
    <w:lvl w:ilvl="7" w:tplc="91766112" w:tentative="1">
      <w:start w:val="1"/>
      <w:numFmt w:val="lowerLetter"/>
      <w:lvlText w:val="%8."/>
      <w:lvlJc w:val="left"/>
      <w:pPr>
        <w:ind w:left="5760" w:hanging="360"/>
      </w:pPr>
    </w:lvl>
    <w:lvl w:ilvl="8" w:tplc="91766112" w:tentative="1">
      <w:start w:val="1"/>
      <w:numFmt w:val="lowerRoman"/>
      <w:lvlText w:val="%9."/>
      <w:lvlJc w:val="right"/>
      <w:pPr>
        <w:ind w:left="6480" w:hanging="180"/>
      </w:pPr>
    </w:lvl>
  </w:abstractNum>
  <w:abstractNum w:abstractNumId="25581740">
    <w:multiLevelType w:val="hybridMultilevel"/>
    <w:lvl w:ilvl="0" w:tplc="75866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581740">
    <w:abstractNumId w:val="25581740"/>
  </w:num>
  <w:num w:numId="25581741">
    <w:abstractNumId w:val="255817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716745" Type="http://schemas.microsoft.com/office/2011/relationships/commentsExtended" Target="commentsExtended.xml"/><Relationship Id="rId43466a3fbbd8455ad" Type="http://schemas.openxmlformats.org/officeDocument/2006/relationships/hyperlink" Target="https://gd.eppo.int/" TargetMode="External"/><Relationship Id="rId15446a3fbbd845a44" Type="http://schemas.openxmlformats.org/officeDocument/2006/relationships/hyperlink" Target="https://bladmineerders.nl/parasites/fungi/dikarya/ascomycota/pezizomycotina/leotiomycetes/leotiomycetidae/helotiales/dermateaceae/pezicula/pezicula-corticola/pezicula-malicortici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