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javanica (MELGJA)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integration of molecular and isozyme electrophoretic pattern techniques with classical morphological approaches help to provide tools for differentiating Meloidogyne species and significantly improve and facilitate the routine identification of these nematodes (Archidona-Yuste et al., 2018). Some references for identification via morphological characteristics, isozyme electrophoresis and molecular methods are available in EPPO Standard PM 7/103 Diagnostic protocol for Meloidogyne enterolobii.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javanica is, amongst other countries, reported in Bulgaria (Samaliev et al., 2018), Cyprus (Philis, 1983), France (Terlidou, 1974), Germany (CABI, 2021), Greece (Tzortzakakis et al., 2011, Gonçalves et al., 2020), Hungary (CABI, 2021), Italy (Candido et al., 2005), Poland (CABI, 2021), Portugal (Maleita et al., 2022), Spain (Clavero-Camacho et al.,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w:t>
      </w:r>
      <w:r>
        <w:rPr>
          <w:color w:val="0200C9"/>
          <w:sz w:val="24"/>
          <w:szCs w:val="24"/>
        </w:rPr>
        <w:br/>
        <w:t xml:space="preserve">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 In Libya, 2000 peach seedlings died when planted into soil heavily infested with M. javanica. The total loss to three nurseries during 1979-1980 was estimated at 115500 Libyan Dinars (Siddiqi, 1982). Meloidogyne javanica is economically important to almond production. In Libya, economic loss of almond seedlings from root-knot nematodes was estimated at 330,000 Libyan Dinars (Siddiqi, 1982).</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61786ab68924cce8e"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45386ab68924ccef6"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71686ab68924ccf35"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Siddiqi ZA (1982) Nematode problems in fruit tree nurseries in Libya. The Libyan Journal of Agriculture 11(1).</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35156ab68924cd2d9"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45429">
    <w:multiLevelType w:val="hybridMultilevel"/>
    <w:lvl w:ilvl="0" w:tplc="55402900">
      <w:start w:val="1"/>
      <w:numFmt w:val="decimal"/>
      <w:lvlText w:val="%1."/>
      <w:lvlJc w:val="left"/>
      <w:pPr>
        <w:ind w:left="720" w:hanging="360"/>
      </w:pPr>
    </w:lvl>
    <w:lvl w:ilvl="1" w:tplc="55402900" w:tentative="1">
      <w:start w:val="1"/>
      <w:numFmt w:val="lowerLetter"/>
      <w:lvlText w:val="%2."/>
      <w:lvlJc w:val="left"/>
      <w:pPr>
        <w:ind w:left="1440" w:hanging="360"/>
      </w:pPr>
    </w:lvl>
    <w:lvl w:ilvl="2" w:tplc="55402900" w:tentative="1">
      <w:start w:val="1"/>
      <w:numFmt w:val="lowerRoman"/>
      <w:lvlText w:val="%3."/>
      <w:lvlJc w:val="right"/>
      <w:pPr>
        <w:ind w:left="2160" w:hanging="180"/>
      </w:pPr>
    </w:lvl>
    <w:lvl w:ilvl="3" w:tplc="55402900" w:tentative="1">
      <w:start w:val="1"/>
      <w:numFmt w:val="decimal"/>
      <w:lvlText w:val="%4."/>
      <w:lvlJc w:val="left"/>
      <w:pPr>
        <w:ind w:left="2880" w:hanging="360"/>
      </w:pPr>
    </w:lvl>
    <w:lvl w:ilvl="4" w:tplc="55402900" w:tentative="1">
      <w:start w:val="1"/>
      <w:numFmt w:val="lowerLetter"/>
      <w:lvlText w:val="%5."/>
      <w:lvlJc w:val="left"/>
      <w:pPr>
        <w:ind w:left="3600" w:hanging="360"/>
      </w:pPr>
    </w:lvl>
    <w:lvl w:ilvl="5" w:tplc="55402900" w:tentative="1">
      <w:start w:val="1"/>
      <w:numFmt w:val="lowerRoman"/>
      <w:lvlText w:val="%6."/>
      <w:lvlJc w:val="right"/>
      <w:pPr>
        <w:ind w:left="4320" w:hanging="180"/>
      </w:pPr>
    </w:lvl>
    <w:lvl w:ilvl="6" w:tplc="55402900" w:tentative="1">
      <w:start w:val="1"/>
      <w:numFmt w:val="decimal"/>
      <w:lvlText w:val="%7."/>
      <w:lvlJc w:val="left"/>
      <w:pPr>
        <w:ind w:left="5040" w:hanging="360"/>
      </w:pPr>
    </w:lvl>
    <w:lvl w:ilvl="7" w:tplc="55402900" w:tentative="1">
      <w:start w:val="1"/>
      <w:numFmt w:val="lowerLetter"/>
      <w:lvlText w:val="%8."/>
      <w:lvlJc w:val="left"/>
      <w:pPr>
        <w:ind w:left="5760" w:hanging="360"/>
      </w:pPr>
    </w:lvl>
    <w:lvl w:ilvl="8" w:tplc="55402900" w:tentative="1">
      <w:start w:val="1"/>
      <w:numFmt w:val="lowerRoman"/>
      <w:lvlText w:val="%9."/>
      <w:lvlJc w:val="right"/>
      <w:pPr>
        <w:ind w:left="6480" w:hanging="180"/>
      </w:pPr>
    </w:lvl>
  </w:abstractNum>
  <w:abstractNum w:abstractNumId="44845428">
    <w:multiLevelType w:val="hybridMultilevel"/>
    <w:lvl w:ilvl="0" w:tplc="90113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45428">
    <w:abstractNumId w:val="44845428"/>
  </w:num>
  <w:num w:numId="44845429">
    <w:abstractNumId w:val="448454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6980487" Type="http://schemas.microsoft.com/office/2011/relationships/commentsExtended" Target="commentsExtended.xml"/><Relationship Id="rId61786ab68924cce8e" Type="http://schemas.openxmlformats.org/officeDocument/2006/relationships/hyperlink" Target="https://www.cabidigitallibrary.org/doi/10.1079/cabicompendium.33245" TargetMode="External"/><Relationship Id="rId45386ab68924ccef6" Type="http://schemas.openxmlformats.org/officeDocument/2006/relationships/hyperlink" Target="https://doi.org/10.1094/PHYTO-05-18-0173-R" TargetMode="External"/><Relationship Id="rId71686ab68924ccf35" Type="http://schemas.openxmlformats.org/officeDocument/2006/relationships/hyperlink" Target="https://sciendo.com/pl/article/10.2478/hppj-2020-0008?content-tab=abstract" TargetMode="External"/><Relationship Id="rId35156ab68924cd2d9"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