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Meloidogyne javanica (MELGJA)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integration of molecular and isozyme electrophoretic pattern techniques with classical morphological approaches help to provide tools for differentiating Meloidogyne species and significantly improve and facilitate the routine identification of these nematodes (Archidona-Yuste et al., 2018). Some references for identification via morphological characteristics, isozyme electrophoresis and molecular methods are available in EPPO Standard PM 7/103 Diagnostic protocol for Meloidogyne enterolobii.</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Meloidogyne javanica is, amongst other countries, reported in Bulgaria (Samaliev et al., 2018), Cyprus (Philis, 1983), France (Terlidou, 1974), Germany (CABI, 2021), Greece (Tzortzakakis et al., 2011, Gonçalves et al., 2020), Hungary (CABI, 2021), Italy (Candido et al., 2005), Poland (CABI, 2021), Portugal (Maleita et al., 2022), Spain (Clavero-Camacho et al., 2024)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M. incognita is only mentioned in PM4/017(3) olive trees and rootstocks, not in the PM4 certification schemes available for all Prunus spp. and pome fruits. These schemes post-date the first mentioning of M. javanica in Europe. However, these certification schemes require that nuclear stock is produced in sterilized growing medium</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Main transmission mode - in addition to plants for planting - is soil (EPPO, 2022; PM4/017)</w:t>
      </w:r>
      <w:r>
        <w:rPr>
          <w:color w:val="0200C9"/>
          <w:sz w:val="24"/>
          <w:szCs w:val="24"/>
        </w:rPr>
        <w:br/>
        <w:t xml:space="preserve">Meloidogyne arenaria, M. javanica and M. incognita are the most common species in warmer conditions of southern Europe, but also in glasshouses in northern Europe (Wesemael et al., 2011) e.g. Meloidogyne arenaria, M. incognita and M. javanica are the most predominant root-knot nematodes in Spain. Meloidogyne arenaria and M. javanica were positively associated with sandy texture (e.g. soil) (Clavero-Camacho et al., 2024).</w:t>
      </w:r>
      <w:r>
        <w:rPr>
          <w:color w:val="0200C9"/>
          <w:sz w:val="24"/>
          <w:szCs w:val="24"/>
        </w:rPr>
        <w:br/>
        <w:t xml:space="preserve">Goodey et al. (1965) list a total of 770 host species or varieties for Meloidogyne javanica, including many weeds as well as crop plants. In addition to those crops in the list of hosts, there are many others of economic importance, including tea, grapevine, many vegetables, fruit trees, cereals and ornamentals (cited from CABI, 2021).</w:t>
      </w:r>
      <w:r>
        <w:rPr>
          <w:color w:val="0200C9"/>
          <w:sz w:val="24"/>
          <w:szCs w:val="24"/>
        </w:rPr>
        <w:br/>
        <w:t xml:space="preserve">Eggs and juveniles can be transported with soil, so anything which has soil attached is a potential pathway including agricultural equipment and containers, tools, vehicle tires, and workers clothing or boots (CABI, 2021). The nematodes can also be transported by water; down river flooded fields can become infected (Clavero-Camacho et al., 2024).</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Although Meloidogyne is considered worldwide as the most important genus of plant-parasitic nematodes, information in the scientific literature on the economic impact of root-knot nematodes in Europe is scarce (Wesemael et al., 2011).</w:t>
      </w:r>
      <w:r>
        <w:rPr>
          <w:color w:val="F30000"/>
          <w:sz w:val="24"/>
          <w:szCs w:val="24"/>
        </w:rPr>
        <w:br/>
        <w:t xml:space="preserve">In Mediterranean and warm temperate climates, the perennial crops most affected by root-knot nematode species include Prunus spp. and, to a lesser extent, fig (Ficus carica) (Saucet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there are no evidence of economic impact in the EU on this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Meloidogyne incognita (root-knot nematode) (accessed 2/May/2024). </w:t>
      </w:r>
      <w:hyperlink r:id="rId38316ab689c0beff2" w:history="1">
        <w:r>
          <w:rPr>
            <w:color w:val="0200C9"/>
            <w:sz w:val="24"/>
            <w:szCs w:val="24"/>
          </w:rPr>
          <w:t xml:space="preserve">https://www.cabidigitallibrary.org/doi/10.1079/cabicompendium.33245</w:t>
        </w:r>
      </w:hyperlink>
    </w:p>
    <w:p>
      <w:pPr>
        <w:numPr>
          <w:ilvl w:val="0"/>
          <w:numId w:val="1"/>
        </w:numPr>
        <w:spacing w:before="0" w:after="0" w:line="240" w:lineRule="auto"/>
        <w:jc w:val="left"/>
        <w:rPr>
          <w:color w:val="0200C9"/>
          <w:sz w:val="24"/>
          <w:szCs w:val="24"/>
        </w:rPr>
      </w:pPr>
      <w:r>
        <w:rPr>
          <w:color w:val="0200C9"/>
          <w:sz w:val="24"/>
          <w:szCs w:val="24"/>
        </w:rPr>
        <w:t xml:space="preserve">Candido V, Miccolis V, Basile M, D Addabbo T &amp; Gatta G (2005). Soil solarization for the control of Meloidogyne javanica on eggplant in Southern Italy. Acta horticulturae, 698, 195-200.</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566–589.</w:t>
      </w:r>
    </w:p>
    <w:p>
      <w:pPr>
        <w:numPr>
          <w:ilvl w:val="0"/>
          <w:numId w:val="1"/>
        </w:numPr>
        <w:spacing w:before="0" w:after="0" w:line="240" w:lineRule="auto"/>
        <w:jc w:val="left"/>
        <w:rPr>
          <w:color w:val="0200C9"/>
          <w:sz w:val="24"/>
          <w:szCs w:val="24"/>
        </w:rPr>
      </w:pPr>
      <w:r>
        <w:rPr>
          <w:color w:val="0200C9"/>
          <w:sz w:val="24"/>
          <w:szCs w:val="24"/>
        </w:rPr>
        <w:t xml:space="preserve">Duval H, Van Ghelder C, Portier U, Confolent C, Meza P &amp; Esmenjaud D (2019). New Data Completing the Spectrum of the Ma, RMia, and RMja Genes for Resistance to Root-Knot Nematodes (Meloidogyne spp.) in Prunus. Phytopathology 109(4):615-622. </w:t>
      </w:r>
      <w:hyperlink r:id="rId93036ab689c0bf055" w:history="1">
        <w:r>
          <w:rPr>
            <w:color w:val="0200C9"/>
            <w:sz w:val="24"/>
            <w:szCs w:val="24"/>
          </w:rPr>
          <w:t xml:space="preserve">https://doi.org/10.1094/PHYTO-05-18-0173-R</w:t>
        </w:r>
      </w:hyperlink>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Gonçalves AR, Conceição IL, Kormpi M &amp; Tzortzakakis EA (2020). Lavandula angustifolia and Oxalis pes-caprae, hosts of Meloidogyne hapla and Meloidogyne javanica - A note for Meloidogyne luci in Greece. Hellenic Plant Protection Journal 13(2), 78-82. </w:t>
      </w:r>
      <w:hyperlink r:id="rId65176ab689c0bf08d" w:history="1">
        <w:r>
          <w:rPr>
            <w:color w:val="0200C9"/>
            <w:sz w:val="24"/>
            <w:szCs w:val="24"/>
          </w:rPr>
          <w:t xml:space="preserve">https://sciendo.com/pl/article/10.2478/hppj-2020-0008?content-tab=abstract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Goodey JB, Franklin MT, Hooper DJ (1965). T. Goodey's the nematode parasites of plants catalogued under their hosts. 3rd. ed.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Maleita C, Santos D, Abrantes I &amp; Esteves I (2022). First report of root knot nematodes Meloidogyne incognita and M. javanica parasitizing sweet potato, Ipomoea batatas, in Portugal. Plant Disease 106(9), 2536.</w:t>
      </w:r>
    </w:p>
    <w:p>
      <w:pPr>
        <w:numPr>
          <w:ilvl w:val="0"/>
          <w:numId w:val="1"/>
        </w:numPr>
        <w:spacing w:before="0" w:after="0" w:line="240" w:lineRule="auto"/>
        <w:jc w:val="left"/>
        <w:rPr>
          <w:color w:val="0200C9"/>
          <w:sz w:val="24"/>
          <w:szCs w:val="24"/>
        </w:rPr>
      </w:pPr>
      <w:r>
        <w:rPr>
          <w:color w:val="0200C9"/>
          <w:sz w:val="24"/>
          <w:szCs w:val="24"/>
        </w:rPr>
        <w:t xml:space="preserve">Philis J, 1983. Occurrence of Meloidogyne spp. and races on the island of Cyprus. Nematologia Mediterranea 11(1), 13-19.</w:t>
      </w:r>
    </w:p>
    <w:p>
      <w:pPr>
        <w:numPr>
          <w:ilvl w:val="0"/>
          <w:numId w:val="1"/>
        </w:numPr>
        <w:spacing w:before="0" w:after="0" w:line="240" w:lineRule="auto"/>
        <w:jc w:val="left"/>
        <w:rPr>
          <w:color w:val="0200C9"/>
          <w:sz w:val="24"/>
          <w:szCs w:val="24"/>
        </w:rPr>
      </w:pPr>
      <w:r>
        <w:rPr>
          <w:color w:val="0200C9"/>
          <w:sz w:val="24"/>
          <w:szCs w:val="24"/>
        </w:rPr>
        <w:t xml:space="preserve">Samaliev HY, Salkova DS, Baycheva OTs, Zinovieva SV &amp; Udalova ZhV (2018) Investigations of the root-knot nematodes of the genus Meloidogyne (Goeldi, 1887) on the territories of Bulgaria and Russian Federation. Russian Journal of Parasitology 12(4), 94–98. DOI: 10.31016/1998-8435-2018-12-4-94-9</w:t>
      </w:r>
    </w:p>
    <w:p>
      <w:pPr>
        <w:numPr>
          <w:ilvl w:val="0"/>
          <w:numId w:val="1"/>
        </w:numPr>
        <w:spacing w:before="0" w:after="0" w:line="240" w:lineRule="auto"/>
        <w:jc w:val="left"/>
        <w:rPr>
          <w:color w:val="0200C9"/>
          <w:sz w:val="24"/>
          <w:szCs w:val="24"/>
        </w:rPr>
      </w:pPr>
      <w:r>
        <w:rPr>
          <w:color w:val="0200C9"/>
          <w:sz w:val="24"/>
          <w:szCs w:val="24"/>
        </w:rPr>
        <w:t xml:space="preserve">Saucet SB, Van Ghelder C, Abad P, Duval H &amp; Esmenjaud D9 (2016) Resistance to root-knot nematodes Meloidogyne spp. in woody plants. New Phytologist (2016) 211: 41–56. doi: 10.1111/nph.13933</w:t>
      </w:r>
    </w:p>
    <w:p>
      <w:pPr>
        <w:numPr>
          <w:ilvl w:val="0"/>
          <w:numId w:val="1"/>
        </w:numPr>
        <w:spacing w:before="0" w:after="0" w:line="240" w:lineRule="auto"/>
        <w:jc w:val="left"/>
        <w:rPr>
          <w:color w:val="0200C9"/>
          <w:sz w:val="24"/>
          <w:szCs w:val="24"/>
        </w:rPr>
      </w:pPr>
      <w:r>
        <w:rPr>
          <w:color w:val="0200C9"/>
          <w:sz w:val="24"/>
          <w:szCs w:val="24"/>
        </w:rPr>
        <w:t xml:space="preserve">Terlidou MC (1974). Effect of root knot nematode Meloidogyne javanica (Treub) Chitwood in vine nurseries. Vitis, 12, 316-319.</w:t>
      </w:r>
    </w:p>
    <w:p>
      <w:pPr>
        <w:numPr>
          <w:ilvl w:val="0"/>
          <w:numId w:val="1"/>
        </w:numPr>
        <w:spacing w:before="0" w:after="0" w:line="240" w:lineRule="auto"/>
        <w:jc w:val="left"/>
        <w:rPr>
          <w:color w:val="0200C9"/>
          <w:sz w:val="24"/>
          <w:szCs w:val="24"/>
        </w:rPr>
      </w:pPr>
      <w:r>
        <w:rPr>
          <w:color w:val="0200C9"/>
          <w:sz w:val="24"/>
          <w:szCs w:val="24"/>
        </w:rPr>
        <w:t xml:space="preserve">Toth F, Bogdányi FT, Petrikovszki R, Gódor A, Zalai M, Balint B, Sunder P &amp; Myrta, A. (2019). Control of the root-knot nematode Meloidogyne incognita and weeds in protected cucumber with dimethyl disulfide (DMDS) over two crop cycles: The first results in Hungary. Acta Phytopathologica et Entomologica Hungarica 54(2), 267-278.</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77446ab689c0bf146" w:history="1">
        <w:r>
          <w:rPr>
            <w:color w:val="0200C9"/>
            <w:sz w:val="24"/>
            <w:szCs w:val="24"/>
          </w:rPr>
          <w:t xml:space="preserve">https://doi.org/10.1163/138855410X526831</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054165">
    <w:multiLevelType w:val="hybridMultilevel"/>
    <w:lvl w:ilvl="0" w:tplc="67261390">
      <w:start w:val="1"/>
      <w:numFmt w:val="decimal"/>
      <w:lvlText w:val="%1."/>
      <w:lvlJc w:val="left"/>
      <w:pPr>
        <w:ind w:left="720" w:hanging="360"/>
      </w:pPr>
    </w:lvl>
    <w:lvl w:ilvl="1" w:tplc="67261390" w:tentative="1">
      <w:start w:val="1"/>
      <w:numFmt w:val="lowerLetter"/>
      <w:lvlText w:val="%2."/>
      <w:lvlJc w:val="left"/>
      <w:pPr>
        <w:ind w:left="1440" w:hanging="360"/>
      </w:pPr>
    </w:lvl>
    <w:lvl w:ilvl="2" w:tplc="67261390" w:tentative="1">
      <w:start w:val="1"/>
      <w:numFmt w:val="lowerRoman"/>
      <w:lvlText w:val="%3."/>
      <w:lvlJc w:val="right"/>
      <w:pPr>
        <w:ind w:left="2160" w:hanging="180"/>
      </w:pPr>
    </w:lvl>
    <w:lvl w:ilvl="3" w:tplc="67261390" w:tentative="1">
      <w:start w:val="1"/>
      <w:numFmt w:val="decimal"/>
      <w:lvlText w:val="%4."/>
      <w:lvlJc w:val="left"/>
      <w:pPr>
        <w:ind w:left="2880" w:hanging="360"/>
      </w:pPr>
    </w:lvl>
    <w:lvl w:ilvl="4" w:tplc="67261390" w:tentative="1">
      <w:start w:val="1"/>
      <w:numFmt w:val="lowerLetter"/>
      <w:lvlText w:val="%5."/>
      <w:lvlJc w:val="left"/>
      <w:pPr>
        <w:ind w:left="3600" w:hanging="360"/>
      </w:pPr>
    </w:lvl>
    <w:lvl w:ilvl="5" w:tplc="67261390" w:tentative="1">
      <w:start w:val="1"/>
      <w:numFmt w:val="lowerRoman"/>
      <w:lvlText w:val="%6."/>
      <w:lvlJc w:val="right"/>
      <w:pPr>
        <w:ind w:left="4320" w:hanging="180"/>
      </w:pPr>
    </w:lvl>
    <w:lvl w:ilvl="6" w:tplc="67261390" w:tentative="1">
      <w:start w:val="1"/>
      <w:numFmt w:val="decimal"/>
      <w:lvlText w:val="%7."/>
      <w:lvlJc w:val="left"/>
      <w:pPr>
        <w:ind w:left="5040" w:hanging="360"/>
      </w:pPr>
    </w:lvl>
    <w:lvl w:ilvl="7" w:tplc="67261390" w:tentative="1">
      <w:start w:val="1"/>
      <w:numFmt w:val="lowerLetter"/>
      <w:lvlText w:val="%8."/>
      <w:lvlJc w:val="left"/>
      <w:pPr>
        <w:ind w:left="5760" w:hanging="360"/>
      </w:pPr>
    </w:lvl>
    <w:lvl w:ilvl="8" w:tplc="67261390" w:tentative="1">
      <w:start w:val="1"/>
      <w:numFmt w:val="lowerRoman"/>
      <w:lvlText w:val="%9."/>
      <w:lvlJc w:val="right"/>
      <w:pPr>
        <w:ind w:left="6480" w:hanging="180"/>
      </w:pPr>
    </w:lvl>
  </w:abstractNum>
  <w:abstractNum w:abstractNumId="55054164">
    <w:multiLevelType w:val="hybridMultilevel"/>
    <w:lvl w:ilvl="0" w:tplc="329136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054164">
    <w:abstractNumId w:val="55054164"/>
  </w:num>
  <w:num w:numId="55054165">
    <w:abstractNumId w:val="550541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30539251" Type="http://schemas.microsoft.com/office/2011/relationships/commentsExtended" Target="commentsExtended.xml"/><Relationship Id="rId38316ab689c0beff2" Type="http://schemas.openxmlformats.org/officeDocument/2006/relationships/hyperlink" Target="https://www.cabidigitallibrary.org/doi/10.1079/cabicompendium.33245" TargetMode="External"/><Relationship Id="rId93036ab689c0bf055" Type="http://schemas.openxmlformats.org/officeDocument/2006/relationships/hyperlink" Target="https://doi.org/10.1094/PHYTO-05-18-0173-R" TargetMode="External"/><Relationship Id="rId65176ab689c0bf08d" Type="http://schemas.openxmlformats.org/officeDocument/2006/relationships/hyperlink" Target="https://sciendo.com/pl/article/10.2478/hppj-2020-0008?content-tab=abstract" TargetMode="External"/><Relationship Id="rId77446ab689c0bf146" Type="http://schemas.openxmlformats.org/officeDocument/2006/relationships/hyperlink" Target="https://doi.org/10.1163/138855410X52683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