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javanica (MELGJA)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integration of molecular and isozyme electrophoretic pattern techniques with classical morphological approaches help to provide tools for differentiating Meloidogyne species and significantly improve and facilitate the routine identification of these nematodes (Archidona-Yuste et al., 2018). Some references for identification via morphological characteristics, isozyme electrophoresis and molecular methods are available in EPPO Standard PM 7/103 Diagnostic protocol for Meloidogyne enterolobii.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javanica is, amongst other countries, reported in Bulgaria (Samaliev et al., 2018), Cyprus (Philis, 1983), France (Terlidou, 1974), Germany (CABI, 2021), Greece (Tzortzakakis et al., 2011, Gonçalves et al., 2020), Hungary (CABI, 2021), Italy (Candido et al., 2005), Poland (CABI, 2021), Portugal (Maleita et al., 2022), Spain (Clavero-Camacho et al.,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F30000"/>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78266ab6899a793c5"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15496ab6899a79426"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89336ab6899a79464"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58686ab6899a79524"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73387">
    <w:multiLevelType w:val="hybridMultilevel"/>
    <w:lvl w:ilvl="0" w:tplc="92940623">
      <w:start w:val="1"/>
      <w:numFmt w:val="decimal"/>
      <w:lvlText w:val="%1."/>
      <w:lvlJc w:val="left"/>
      <w:pPr>
        <w:ind w:left="720" w:hanging="360"/>
      </w:pPr>
    </w:lvl>
    <w:lvl w:ilvl="1" w:tplc="92940623" w:tentative="1">
      <w:start w:val="1"/>
      <w:numFmt w:val="lowerLetter"/>
      <w:lvlText w:val="%2."/>
      <w:lvlJc w:val="left"/>
      <w:pPr>
        <w:ind w:left="1440" w:hanging="360"/>
      </w:pPr>
    </w:lvl>
    <w:lvl w:ilvl="2" w:tplc="92940623" w:tentative="1">
      <w:start w:val="1"/>
      <w:numFmt w:val="lowerRoman"/>
      <w:lvlText w:val="%3."/>
      <w:lvlJc w:val="right"/>
      <w:pPr>
        <w:ind w:left="2160" w:hanging="180"/>
      </w:pPr>
    </w:lvl>
    <w:lvl w:ilvl="3" w:tplc="92940623" w:tentative="1">
      <w:start w:val="1"/>
      <w:numFmt w:val="decimal"/>
      <w:lvlText w:val="%4."/>
      <w:lvlJc w:val="left"/>
      <w:pPr>
        <w:ind w:left="2880" w:hanging="360"/>
      </w:pPr>
    </w:lvl>
    <w:lvl w:ilvl="4" w:tplc="92940623" w:tentative="1">
      <w:start w:val="1"/>
      <w:numFmt w:val="lowerLetter"/>
      <w:lvlText w:val="%5."/>
      <w:lvlJc w:val="left"/>
      <w:pPr>
        <w:ind w:left="3600" w:hanging="360"/>
      </w:pPr>
    </w:lvl>
    <w:lvl w:ilvl="5" w:tplc="92940623" w:tentative="1">
      <w:start w:val="1"/>
      <w:numFmt w:val="lowerRoman"/>
      <w:lvlText w:val="%6."/>
      <w:lvlJc w:val="right"/>
      <w:pPr>
        <w:ind w:left="4320" w:hanging="180"/>
      </w:pPr>
    </w:lvl>
    <w:lvl w:ilvl="6" w:tplc="92940623" w:tentative="1">
      <w:start w:val="1"/>
      <w:numFmt w:val="decimal"/>
      <w:lvlText w:val="%7."/>
      <w:lvlJc w:val="left"/>
      <w:pPr>
        <w:ind w:left="5040" w:hanging="360"/>
      </w:pPr>
    </w:lvl>
    <w:lvl w:ilvl="7" w:tplc="92940623" w:tentative="1">
      <w:start w:val="1"/>
      <w:numFmt w:val="lowerLetter"/>
      <w:lvlText w:val="%8."/>
      <w:lvlJc w:val="left"/>
      <w:pPr>
        <w:ind w:left="5760" w:hanging="360"/>
      </w:pPr>
    </w:lvl>
    <w:lvl w:ilvl="8" w:tplc="92940623" w:tentative="1">
      <w:start w:val="1"/>
      <w:numFmt w:val="lowerRoman"/>
      <w:lvlText w:val="%9."/>
      <w:lvlJc w:val="right"/>
      <w:pPr>
        <w:ind w:left="6480" w:hanging="180"/>
      </w:pPr>
    </w:lvl>
  </w:abstractNum>
  <w:abstractNum w:abstractNumId="59673386">
    <w:multiLevelType w:val="hybridMultilevel"/>
    <w:lvl w:ilvl="0" w:tplc="21167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73386">
    <w:abstractNumId w:val="59673386"/>
  </w:num>
  <w:num w:numId="59673387">
    <w:abstractNumId w:val="596733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3807935" Type="http://schemas.microsoft.com/office/2011/relationships/commentsExtended" Target="commentsExtended.xml"/><Relationship Id="rId78266ab6899a793c5" Type="http://schemas.openxmlformats.org/officeDocument/2006/relationships/hyperlink" Target="https://www.cabidigitallibrary.org/doi/10.1079/cabicompendium.33245" TargetMode="External"/><Relationship Id="rId15496ab6899a79426" Type="http://schemas.openxmlformats.org/officeDocument/2006/relationships/hyperlink" Target="https://doi.org/10.1094/PHYTO-05-18-0173-R" TargetMode="External"/><Relationship Id="rId89336ab6899a79464" Type="http://schemas.openxmlformats.org/officeDocument/2006/relationships/hyperlink" Target="https://sciendo.com/pl/article/10.2478/hppj-2020-0008?content-tab=abstract" TargetMode="External"/><Relationship Id="rId58686ab6899a79524"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