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arenaria (MELGAR)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Bulgaria (Samaliev et al., 2018), Croatia (Biondić et al., 2023), France (Voisin et al., 1999; Djian-Caporalino, 2012), Greece (Tzortzakakis et al., 2011), Italy (Vovlas et al., 2008), Netherlands (Docters van Leeuwen, 2009), Poland (Nowaczyk et al., 2008), Romenia (Boroş et al., 2018), Slovenia (Biondić et al., 2023), Spain (López-Pérez et al., 2011).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18026ab6898804e87"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61456ab6898804ecd"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28796ab6898804ff1"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05105">
    <w:multiLevelType w:val="hybridMultilevel"/>
    <w:lvl w:ilvl="0" w:tplc="25073438">
      <w:start w:val="1"/>
      <w:numFmt w:val="decimal"/>
      <w:lvlText w:val="%1."/>
      <w:lvlJc w:val="left"/>
      <w:pPr>
        <w:ind w:left="720" w:hanging="360"/>
      </w:pPr>
    </w:lvl>
    <w:lvl w:ilvl="1" w:tplc="25073438" w:tentative="1">
      <w:start w:val="1"/>
      <w:numFmt w:val="lowerLetter"/>
      <w:lvlText w:val="%2."/>
      <w:lvlJc w:val="left"/>
      <w:pPr>
        <w:ind w:left="1440" w:hanging="360"/>
      </w:pPr>
    </w:lvl>
    <w:lvl w:ilvl="2" w:tplc="25073438" w:tentative="1">
      <w:start w:val="1"/>
      <w:numFmt w:val="lowerRoman"/>
      <w:lvlText w:val="%3."/>
      <w:lvlJc w:val="right"/>
      <w:pPr>
        <w:ind w:left="2160" w:hanging="180"/>
      </w:pPr>
    </w:lvl>
    <w:lvl w:ilvl="3" w:tplc="25073438" w:tentative="1">
      <w:start w:val="1"/>
      <w:numFmt w:val="decimal"/>
      <w:lvlText w:val="%4."/>
      <w:lvlJc w:val="left"/>
      <w:pPr>
        <w:ind w:left="2880" w:hanging="360"/>
      </w:pPr>
    </w:lvl>
    <w:lvl w:ilvl="4" w:tplc="25073438" w:tentative="1">
      <w:start w:val="1"/>
      <w:numFmt w:val="lowerLetter"/>
      <w:lvlText w:val="%5."/>
      <w:lvlJc w:val="left"/>
      <w:pPr>
        <w:ind w:left="3600" w:hanging="360"/>
      </w:pPr>
    </w:lvl>
    <w:lvl w:ilvl="5" w:tplc="25073438" w:tentative="1">
      <w:start w:val="1"/>
      <w:numFmt w:val="lowerRoman"/>
      <w:lvlText w:val="%6."/>
      <w:lvlJc w:val="right"/>
      <w:pPr>
        <w:ind w:left="4320" w:hanging="180"/>
      </w:pPr>
    </w:lvl>
    <w:lvl w:ilvl="6" w:tplc="25073438" w:tentative="1">
      <w:start w:val="1"/>
      <w:numFmt w:val="decimal"/>
      <w:lvlText w:val="%7."/>
      <w:lvlJc w:val="left"/>
      <w:pPr>
        <w:ind w:left="5040" w:hanging="360"/>
      </w:pPr>
    </w:lvl>
    <w:lvl w:ilvl="7" w:tplc="25073438" w:tentative="1">
      <w:start w:val="1"/>
      <w:numFmt w:val="lowerLetter"/>
      <w:lvlText w:val="%8."/>
      <w:lvlJc w:val="left"/>
      <w:pPr>
        <w:ind w:left="5760" w:hanging="360"/>
      </w:pPr>
    </w:lvl>
    <w:lvl w:ilvl="8" w:tplc="25073438" w:tentative="1">
      <w:start w:val="1"/>
      <w:numFmt w:val="lowerRoman"/>
      <w:lvlText w:val="%9."/>
      <w:lvlJc w:val="right"/>
      <w:pPr>
        <w:ind w:left="6480" w:hanging="180"/>
      </w:pPr>
    </w:lvl>
  </w:abstractNum>
  <w:abstractNum w:abstractNumId="43805104">
    <w:multiLevelType w:val="hybridMultilevel"/>
    <w:lvl w:ilvl="0" w:tplc="59690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05104">
    <w:abstractNumId w:val="43805104"/>
  </w:num>
  <w:num w:numId="43805105">
    <w:abstractNumId w:val="438051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7382610" Type="http://schemas.microsoft.com/office/2011/relationships/commentsExtended" Target="commentsExtended.xml"/><Relationship Id="rId18026ab6898804e87" Type="http://schemas.openxmlformats.org/officeDocument/2006/relationships/hyperlink" Target="https://www.cabidigitallibrary.org/doi/full/10.1079/cabicompendium.33233" TargetMode="External"/><Relationship Id="rId61456ab6898804ecd" Type="http://schemas.openxmlformats.org/officeDocument/2006/relationships/hyperlink" Target="https://doi.org/10.1111/j.1365-2338.2012.02530.xCitations" TargetMode="External"/><Relationship Id="rId28796ab6898804ff1"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