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Bulgaria (Samaliev et al., 2018), Croatia (Biondić et al., 2023), France (Voisin et al., 1999; Djian-Caporalino, 2012), Greece (Tzortzakakis et al., 2011), Italy (Vovlas et al., 2008), Netherlands (Docters van Leeuwen, 2009), Poland (Nowaczyk et al., 2008), Romenia (Boroş et al., 2018), Slovenia (Biondić et al., 2023), Spain (López-Pérez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86156adc1bda5cee4"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57106adc1bda5cf0c"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29616adc1bda5cf9c"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10947">
    <w:multiLevelType w:val="hybridMultilevel"/>
    <w:lvl w:ilvl="0" w:tplc="68574248">
      <w:start w:val="1"/>
      <w:numFmt w:val="decimal"/>
      <w:lvlText w:val="%1."/>
      <w:lvlJc w:val="left"/>
      <w:pPr>
        <w:ind w:left="720" w:hanging="360"/>
      </w:pPr>
    </w:lvl>
    <w:lvl w:ilvl="1" w:tplc="68574248" w:tentative="1">
      <w:start w:val="1"/>
      <w:numFmt w:val="lowerLetter"/>
      <w:lvlText w:val="%2."/>
      <w:lvlJc w:val="left"/>
      <w:pPr>
        <w:ind w:left="1440" w:hanging="360"/>
      </w:pPr>
    </w:lvl>
    <w:lvl w:ilvl="2" w:tplc="68574248" w:tentative="1">
      <w:start w:val="1"/>
      <w:numFmt w:val="lowerRoman"/>
      <w:lvlText w:val="%3."/>
      <w:lvlJc w:val="right"/>
      <w:pPr>
        <w:ind w:left="2160" w:hanging="180"/>
      </w:pPr>
    </w:lvl>
    <w:lvl w:ilvl="3" w:tplc="68574248" w:tentative="1">
      <w:start w:val="1"/>
      <w:numFmt w:val="decimal"/>
      <w:lvlText w:val="%4."/>
      <w:lvlJc w:val="left"/>
      <w:pPr>
        <w:ind w:left="2880" w:hanging="360"/>
      </w:pPr>
    </w:lvl>
    <w:lvl w:ilvl="4" w:tplc="68574248" w:tentative="1">
      <w:start w:val="1"/>
      <w:numFmt w:val="lowerLetter"/>
      <w:lvlText w:val="%5."/>
      <w:lvlJc w:val="left"/>
      <w:pPr>
        <w:ind w:left="3600" w:hanging="360"/>
      </w:pPr>
    </w:lvl>
    <w:lvl w:ilvl="5" w:tplc="68574248" w:tentative="1">
      <w:start w:val="1"/>
      <w:numFmt w:val="lowerRoman"/>
      <w:lvlText w:val="%6."/>
      <w:lvlJc w:val="right"/>
      <w:pPr>
        <w:ind w:left="4320" w:hanging="180"/>
      </w:pPr>
    </w:lvl>
    <w:lvl w:ilvl="6" w:tplc="68574248" w:tentative="1">
      <w:start w:val="1"/>
      <w:numFmt w:val="decimal"/>
      <w:lvlText w:val="%7."/>
      <w:lvlJc w:val="left"/>
      <w:pPr>
        <w:ind w:left="5040" w:hanging="360"/>
      </w:pPr>
    </w:lvl>
    <w:lvl w:ilvl="7" w:tplc="68574248" w:tentative="1">
      <w:start w:val="1"/>
      <w:numFmt w:val="lowerLetter"/>
      <w:lvlText w:val="%8."/>
      <w:lvlJc w:val="left"/>
      <w:pPr>
        <w:ind w:left="5760" w:hanging="360"/>
      </w:pPr>
    </w:lvl>
    <w:lvl w:ilvl="8" w:tplc="68574248" w:tentative="1">
      <w:start w:val="1"/>
      <w:numFmt w:val="lowerRoman"/>
      <w:lvlText w:val="%9."/>
      <w:lvlJc w:val="right"/>
      <w:pPr>
        <w:ind w:left="6480" w:hanging="180"/>
      </w:pPr>
    </w:lvl>
  </w:abstractNum>
  <w:abstractNum w:abstractNumId="20810946">
    <w:multiLevelType w:val="hybridMultilevel"/>
    <w:lvl w:ilvl="0" w:tplc="21671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10946">
    <w:abstractNumId w:val="20810946"/>
  </w:num>
  <w:num w:numId="20810947">
    <w:abstractNumId w:val="20810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5114388" Type="http://schemas.microsoft.com/office/2011/relationships/commentsExtended" Target="commentsExtended.xml"/><Relationship Id="rId86156adc1bda5cee4" Type="http://schemas.openxmlformats.org/officeDocument/2006/relationships/hyperlink" Target="https://www.cabidigitallibrary.org/doi/full/10.1079/cabicompendium.33233" TargetMode="External"/><Relationship Id="rId57106adc1bda5cf0c" Type="http://schemas.openxmlformats.org/officeDocument/2006/relationships/hyperlink" Target="https://doi.org/10.1111/j.1365-2338.2012.02530.xCitations" TargetMode="External"/><Relationship Id="rId29616adc1bda5cf9c"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