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Bulgaria (Samaliev et al., 2018), Croatia (Biondić et al., 2023), France (Voisin et al., 1999; Djian-Caporalino, 2012), Greece (Tzortzakakis et al., 2011), Italy (Vovlas et al., 2008), Netherlands (Docters van Leeuwen, 2009), Poland (Nowaczyk et al., 2008), Romenia (Boroş et al., 2018), Slovenia (Biondić et al., 2023), Spain (López-Pérez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13826ab689bfd34c9"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27656ab689bfd3506"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86576ab689bfd35f1"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483291">
    <w:multiLevelType w:val="hybridMultilevel"/>
    <w:lvl w:ilvl="0" w:tplc="25754230">
      <w:start w:val="1"/>
      <w:numFmt w:val="decimal"/>
      <w:lvlText w:val="%1."/>
      <w:lvlJc w:val="left"/>
      <w:pPr>
        <w:ind w:left="720" w:hanging="360"/>
      </w:pPr>
    </w:lvl>
    <w:lvl w:ilvl="1" w:tplc="25754230" w:tentative="1">
      <w:start w:val="1"/>
      <w:numFmt w:val="lowerLetter"/>
      <w:lvlText w:val="%2."/>
      <w:lvlJc w:val="left"/>
      <w:pPr>
        <w:ind w:left="1440" w:hanging="360"/>
      </w:pPr>
    </w:lvl>
    <w:lvl w:ilvl="2" w:tplc="25754230" w:tentative="1">
      <w:start w:val="1"/>
      <w:numFmt w:val="lowerRoman"/>
      <w:lvlText w:val="%3."/>
      <w:lvlJc w:val="right"/>
      <w:pPr>
        <w:ind w:left="2160" w:hanging="180"/>
      </w:pPr>
    </w:lvl>
    <w:lvl w:ilvl="3" w:tplc="25754230" w:tentative="1">
      <w:start w:val="1"/>
      <w:numFmt w:val="decimal"/>
      <w:lvlText w:val="%4."/>
      <w:lvlJc w:val="left"/>
      <w:pPr>
        <w:ind w:left="2880" w:hanging="360"/>
      </w:pPr>
    </w:lvl>
    <w:lvl w:ilvl="4" w:tplc="25754230" w:tentative="1">
      <w:start w:val="1"/>
      <w:numFmt w:val="lowerLetter"/>
      <w:lvlText w:val="%5."/>
      <w:lvlJc w:val="left"/>
      <w:pPr>
        <w:ind w:left="3600" w:hanging="360"/>
      </w:pPr>
    </w:lvl>
    <w:lvl w:ilvl="5" w:tplc="25754230" w:tentative="1">
      <w:start w:val="1"/>
      <w:numFmt w:val="lowerRoman"/>
      <w:lvlText w:val="%6."/>
      <w:lvlJc w:val="right"/>
      <w:pPr>
        <w:ind w:left="4320" w:hanging="180"/>
      </w:pPr>
    </w:lvl>
    <w:lvl w:ilvl="6" w:tplc="25754230" w:tentative="1">
      <w:start w:val="1"/>
      <w:numFmt w:val="decimal"/>
      <w:lvlText w:val="%7."/>
      <w:lvlJc w:val="left"/>
      <w:pPr>
        <w:ind w:left="5040" w:hanging="360"/>
      </w:pPr>
    </w:lvl>
    <w:lvl w:ilvl="7" w:tplc="25754230" w:tentative="1">
      <w:start w:val="1"/>
      <w:numFmt w:val="lowerLetter"/>
      <w:lvlText w:val="%8."/>
      <w:lvlJc w:val="left"/>
      <w:pPr>
        <w:ind w:left="5760" w:hanging="360"/>
      </w:pPr>
    </w:lvl>
    <w:lvl w:ilvl="8" w:tplc="25754230" w:tentative="1">
      <w:start w:val="1"/>
      <w:numFmt w:val="lowerRoman"/>
      <w:lvlText w:val="%9."/>
      <w:lvlJc w:val="right"/>
      <w:pPr>
        <w:ind w:left="6480" w:hanging="180"/>
      </w:pPr>
    </w:lvl>
  </w:abstractNum>
  <w:abstractNum w:abstractNumId="45483290">
    <w:multiLevelType w:val="hybridMultilevel"/>
    <w:lvl w:ilvl="0" w:tplc="81737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483290">
    <w:abstractNumId w:val="45483290"/>
  </w:num>
  <w:num w:numId="45483291">
    <w:abstractNumId w:val="454832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8502745" Type="http://schemas.microsoft.com/office/2011/relationships/commentsExtended" Target="commentsExtended.xml"/><Relationship Id="rId13826ab689bfd34c9" Type="http://schemas.openxmlformats.org/officeDocument/2006/relationships/hyperlink" Target="https://www.cabidigitallibrary.org/doi/full/10.1079/cabicompendium.33233" TargetMode="External"/><Relationship Id="rId27656ab689bfd3506" Type="http://schemas.openxmlformats.org/officeDocument/2006/relationships/hyperlink" Target="https://doi.org/10.1111/j.1365-2338.2012.02530.xCitations" TargetMode="External"/><Relationship Id="rId86576ab689bfd35f1"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